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E" w:rsidRPr="008B03BE" w:rsidRDefault="008B03BE" w:rsidP="008B03BE">
      <w:pPr>
        <w:rPr>
          <w:rFonts w:ascii="Times New Roman" w:hAnsi="Times New Roman"/>
        </w:rPr>
      </w:pPr>
      <w:r w:rsidRPr="008B03BE">
        <w:rPr>
          <w:rFonts w:ascii="Times New Roman" w:hAnsi="Times New Roman"/>
        </w:rPr>
        <w:t xml:space="preserve">BE IT ENACTED by the Council of the </w:t>
      </w:r>
      <w:r>
        <w:rPr>
          <w:rFonts w:ascii="Times New Roman" w:hAnsi="Times New Roman"/>
        </w:rPr>
        <w:t>Municipality of the County of Cumberland</w:t>
      </w:r>
      <w:r w:rsidRPr="008B03BE">
        <w:rPr>
          <w:rFonts w:ascii="Times New Roman" w:hAnsi="Times New Roman"/>
        </w:rPr>
        <w:t xml:space="preserve"> that the</w:t>
      </w:r>
    </w:p>
    <w:p w:rsidR="0038294C" w:rsidRDefault="008B03BE" w:rsidP="008B03BE">
      <w:pPr>
        <w:rPr>
          <w:rFonts w:ascii="Times New Roman" w:hAnsi="Times New Roman"/>
        </w:rPr>
      </w:pPr>
      <w:r>
        <w:rPr>
          <w:rFonts w:ascii="Times New Roman" w:hAnsi="Times New Roman"/>
        </w:rPr>
        <w:t>Municipality of the County of Cumberland</w:t>
      </w:r>
      <w:r w:rsidRPr="008B03BE">
        <w:rPr>
          <w:rFonts w:ascii="Times New Roman" w:hAnsi="Times New Roman"/>
        </w:rPr>
        <w:t xml:space="preserve"> Land Use By-law is hereby amended as follows:</w:t>
      </w:r>
    </w:p>
    <w:p w:rsidR="008B03BE" w:rsidRDefault="008B03BE" w:rsidP="008B03BE">
      <w:pPr>
        <w:rPr>
          <w:rFonts w:ascii="Times New Roman" w:hAnsi="Times New Roman"/>
        </w:rPr>
      </w:pPr>
    </w:p>
    <w:p w:rsidR="00D8614B" w:rsidRDefault="00D8614B" w:rsidP="00D8614B">
      <w:pPr>
        <w:pStyle w:val="ListParagraph"/>
        <w:numPr>
          <w:ilvl w:val="0"/>
          <w:numId w:val="1"/>
        </w:numPr>
        <w:rPr>
          <w:rFonts w:ascii="Times New Roman" w:hAnsi="Times New Roman"/>
        </w:rPr>
      </w:pPr>
      <w:r>
        <w:rPr>
          <w:rFonts w:ascii="Times New Roman" w:hAnsi="Times New Roman"/>
        </w:rPr>
        <w:t>Subsection 3.2.1 is amended by inserting the following clause after clause (g), as shown in bold:</w:t>
      </w:r>
    </w:p>
    <w:p w:rsidR="00D8614B" w:rsidRDefault="00D8614B" w:rsidP="00D8614B">
      <w:pPr>
        <w:rPr>
          <w:rFonts w:ascii="Times New Roman" w:hAnsi="Times New Roman"/>
        </w:rPr>
      </w:pPr>
    </w:p>
    <w:p w:rsidR="00D8614B" w:rsidRPr="00D8614B" w:rsidRDefault="00D8614B" w:rsidP="00D8614B">
      <w:pPr>
        <w:ind w:left="720"/>
        <w:rPr>
          <w:rFonts w:ascii="Times New Roman" w:hAnsi="Times New Roman"/>
          <w:b/>
          <w:sz w:val="20"/>
          <w:szCs w:val="20"/>
        </w:rPr>
      </w:pPr>
      <w:r w:rsidRPr="00D8614B">
        <w:rPr>
          <w:rFonts w:ascii="Times New Roman" w:hAnsi="Times New Roman"/>
          <w:b/>
          <w:sz w:val="20"/>
          <w:szCs w:val="20"/>
        </w:rPr>
        <w:t>(h)</w:t>
      </w:r>
      <w:r>
        <w:rPr>
          <w:rFonts w:ascii="Times New Roman" w:hAnsi="Times New Roman"/>
          <w:b/>
          <w:sz w:val="20"/>
          <w:szCs w:val="20"/>
        </w:rPr>
        <w:t xml:space="preserve"> Radiocommunication antennas and radiocommunication towers.</w:t>
      </w:r>
    </w:p>
    <w:p w:rsidR="00D8614B" w:rsidRDefault="00D8614B" w:rsidP="00D8614B">
      <w:pPr>
        <w:pStyle w:val="ListParagraph"/>
        <w:rPr>
          <w:rFonts w:ascii="Times New Roman" w:hAnsi="Times New Roman"/>
        </w:rPr>
      </w:pPr>
    </w:p>
    <w:p w:rsidR="00D8614B" w:rsidRDefault="006D628D" w:rsidP="00D8614B">
      <w:pPr>
        <w:pStyle w:val="ListParagraph"/>
        <w:numPr>
          <w:ilvl w:val="0"/>
          <w:numId w:val="1"/>
        </w:numPr>
        <w:rPr>
          <w:rFonts w:ascii="Times New Roman" w:hAnsi="Times New Roman"/>
        </w:rPr>
      </w:pPr>
      <w:r>
        <w:rPr>
          <w:rFonts w:ascii="Times New Roman" w:hAnsi="Times New Roman"/>
        </w:rPr>
        <w:t>Part</w:t>
      </w:r>
      <w:r w:rsidR="00D8614B">
        <w:rPr>
          <w:rFonts w:ascii="Times New Roman" w:hAnsi="Times New Roman"/>
        </w:rPr>
        <w:t xml:space="preserve"> 3</w:t>
      </w:r>
      <w:r>
        <w:rPr>
          <w:rFonts w:ascii="Times New Roman" w:hAnsi="Times New Roman"/>
        </w:rPr>
        <w:t xml:space="preserve"> </w:t>
      </w:r>
      <w:r w:rsidR="00D8614B">
        <w:rPr>
          <w:rFonts w:ascii="Times New Roman" w:hAnsi="Times New Roman"/>
        </w:rPr>
        <w:t xml:space="preserve">is amended by inserting the following section after </w:t>
      </w:r>
      <w:r>
        <w:rPr>
          <w:rFonts w:ascii="Times New Roman" w:hAnsi="Times New Roman"/>
        </w:rPr>
        <w:t>Section 3.2</w:t>
      </w:r>
      <w:r w:rsidR="00D8614B">
        <w:rPr>
          <w:rFonts w:ascii="Times New Roman" w:hAnsi="Times New Roman"/>
        </w:rPr>
        <w:t>, as shown in bold:</w:t>
      </w:r>
    </w:p>
    <w:p w:rsidR="00D8614B" w:rsidRDefault="00D8614B" w:rsidP="00D8614B">
      <w:pPr>
        <w:rPr>
          <w:rFonts w:ascii="Times New Roman" w:hAnsi="Times New Roman"/>
        </w:rPr>
      </w:pPr>
    </w:p>
    <w:p w:rsidR="00D8614B" w:rsidRPr="006D628D" w:rsidRDefault="00D8614B" w:rsidP="006D628D">
      <w:pPr>
        <w:spacing w:before="180"/>
        <w:ind w:left="720"/>
        <w:contextualSpacing/>
        <w:rPr>
          <w:rFonts w:ascii="Times New Roman" w:eastAsia="Lato" w:hAnsi="Times New Roman"/>
          <w:b/>
          <w:color w:val="000000" w:themeColor="text1"/>
          <w:szCs w:val="20"/>
        </w:rPr>
      </w:pPr>
      <w:r w:rsidRPr="006D628D">
        <w:rPr>
          <w:rFonts w:ascii="Times New Roman" w:eastAsia="Lato" w:hAnsi="Times New Roman"/>
          <w:b/>
          <w:color w:val="000000" w:themeColor="text1"/>
          <w:szCs w:val="20"/>
        </w:rPr>
        <w:t>3.2</w:t>
      </w:r>
      <w:r w:rsidR="006D628D" w:rsidRPr="006D628D">
        <w:rPr>
          <w:rFonts w:ascii="Times New Roman" w:eastAsia="Lato" w:hAnsi="Times New Roman"/>
          <w:b/>
          <w:color w:val="000000" w:themeColor="text1"/>
          <w:szCs w:val="20"/>
        </w:rPr>
        <w:t xml:space="preserve">A </w:t>
      </w:r>
      <w:r w:rsidRPr="006D628D">
        <w:rPr>
          <w:rFonts w:ascii="Times New Roman" w:eastAsia="Lato" w:hAnsi="Times New Roman"/>
          <w:b/>
          <w:color w:val="000000" w:themeColor="text1"/>
          <w:szCs w:val="20"/>
        </w:rPr>
        <w:t>Radiocommunication and Broadcasting Antenna Systems</w:t>
      </w:r>
    </w:p>
    <w:p w:rsidR="00D8614B" w:rsidRPr="006D628D" w:rsidRDefault="006D628D" w:rsidP="006D628D">
      <w:pPr>
        <w:ind w:left="720"/>
        <w:contextualSpacing/>
        <w:rPr>
          <w:rFonts w:ascii="Times New Roman" w:eastAsia="Lato" w:hAnsi="Times New Roman"/>
          <w:b/>
          <w:color w:val="000000" w:themeColor="text1"/>
          <w:sz w:val="20"/>
          <w:szCs w:val="20"/>
        </w:rPr>
      </w:pPr>
      <w:r>
        <w:rPr>
          <w:rFonts w:ascii="Times New Roman" w:eastAsia="Lato" w:hAnsi="Times New Roman"/>
          <w:b/>
          <w:color w:val="000000" w:themeColor="text1"/>
          <w:sz w:val="20"/>
          <w:szCs w:val="20"/>
        </w:rPr>
        <w:t>The M</w:t>
      </w:r>
      <w:r w:rsidR="00D8614B" w:rsidRPr="006D628D">
        <w:rPr>
          <w:rFonts w:ascii="Times New Roman" w:eastAsia="Lato" w:hAnsi="Times New Roman"/>
          <w:b/>
          <w:color w:val="000000" w:themeColor="text1"/>
          <w:sz w:val="20"/>
          <w:szCs w:val="20"/>
        </w:rPr>
        <w:t xml:space="preserve">unicipality does not regulate </w:t>
      </w:r>
      <w:r>
        <w:rPr>
          <w:rFonts w:ascii="Times New Roman" w:eastAsia="Lato" w:hAnsi="Times New Roman"/>
          <w:b/>
          <w:color w:val="000000" w:themeColor="text1"/>
          <w:sz w:val="20"/>
          <w:szCs w:val="20"/>
        </w:rPr>
        <w:t>radiocommunication equipment or antenna systems</w:t>
      </w:r>
      <w:r w:rsidR="00D8614B" w:rsidRPr="006D628D">
        <w:rPr>
          <w:rFonts w:ascii="Times New Roman" w:eastAsia="Lato" w:hAnsi="Times New Roman"/>
          <w:b/>
          <w:color w:val="000000" w:themeColor="text1"/>
          <w:sz w:val="20"/>
          <w:szCs w:val="20"/>
        </w:rPr>
        <w:t xml:space="preserve">. </w:t>
      </w:r>
      <w:r>
        <w:rPr>
          <w:rFonts w:ascii="Times New Roman" w:eastAsia="Lato" w:hAnsi="Times New Roman"/>
          <w:b/>
          <w:color w:val="000000" w:themeColor="text1"/>
          <w:sz w:val="20"/>
          <w:szCs w:val="20"/>
        </w:rPr>
        <w:t>Jurisdiction over such development</w:t>
      </w:r>
      <w:r w:rsidR="00D8614B" w:rsidRPr="006D628D">
        <w:rPr>
          <w:rFonts w:ascii="Times New Roman" w:eastAsia="Lato" w:hAnsi="Times New Roman"/>
          <w:b/>
          <w:color w:val="000000" w:themeColor="text1"/>
          <w:sz w:val="20"/>
          <w:szCs w:val="20"/>
        </w:rPr>
        <w:t xml:space="preserve"> lies with Industry Canada. Persons wishing to install </w:t>
      </w:r>
      <w:r>
        <w:rPr>
          <w:rFonts w:ascii="Times New Roman" w:eastAsia="Lato" w:hAnsi="Times New Roman"/>
          <w:b/>
          <w:color w:val="000000" w:themeColor="text1"/>
          <w:sz w:val="20"/>
          <w:szCs w:val="20"/>
        </w:rPr>
        <w:t>r</w:t>
      </w:r>
      <w:r w:rsidR="00D8614B" w:rsidRPr="006D628D">
        <w:rPr>
          <w:rFonts w:ascii="Times New Roman" w:eastAsia="Lato" w:hAnsi="Times New Roman"/>
          <w:b/>
          <w:color w:val="000000" w:themeColor="text1"/>
          <w:sz w:val="20"/>
          <w:szCs w:val="20"/>
        </w:rPr>
        <w:t xml:space="preserve">adiocommunication equipment </w:t>
      </w:r>
      <w:r>
        <w:rPr>
          <w:rFonts w:ascii="Times New Roman" w:eastAsia="Lato" w:hAnsi="Times New Roman"/>
          <w:b/>
          <w:color w:val="000000" w:themeColor="text1"/>
          <w:sz w:val="20"/>
          <w:szCs w:val="20"/>
        </w:rPr>
        <w:t xml:space="preserve">and antenna systems </w:t>
      </w:r>
      <w:r w:rsidR="00D8614B" w:rsidRPr="006D628D">
        <w:rPr>
          <w:rFonts w:ascii="Times New Roman" w:eastAsia="Lato" w:hAnsi="Times New Roman"/>
          <w:b/>
          <w:color w:val="000000" w:themeColor="text1"/>
          <w:sz w:val="20"/>
          <w:szCs w:val="20"/>
        </w:rPr>
        <w:t xml:space="preserve">must follow the public consultation requirements contained in Industry Canada's Default Public Consultation Process. </w:t>
      </w:r>
    </w:p>
    <w:p w:rsidR="006D628D" w:rsidRDefault="006D628D" w:rsidP="006D628D">
      <w:pPr>
        <w:ind w:left="720"/>
        <w:contextualSpacing/>
        <w:rPr>
          <w:rFonts w:ascii="Times New Roman" w:eastAsia="Lato" w:hAnsi="Times New Roman"/>
          <w:b/>
          <w:color w:val="000000" w:themeColor="text1"/>
          <w:sz w:val="20"/>
          <w:szCs w:val="20"/>
        </w:rPr>
      </w:pPr>
    </w:p>
    <w:p w:rsidR="00D8614B" w:rsidRPr="006D628D" w:rsidRDefault="006D628D" w:rsidP="006D628D">
      <w:pPr>
        <w:ind w:left="720"/>
        <w:contextualSpacing/>
        <w:rPr>
          <w:rFonts w:ascii="Times New Roman" w:eastAsia="Lato" w:hAnsi="Times New Roman"/>
          <w:b/>
          <w:color w:val="000000" w:themeColor="text1"/>
          <w:sz w:val="20"/>
          <w:szCs w:val="20"/>
        </w:rPr>
      </w:pPr>
      <w:r>
        <w:rPr>
          <w:rFonts w:ascii="Times New Roman" w:eastAsia="Lato" w:hAnsi="Times New Roman"/>
          <w:b/>
          <w:color w:val="000000" w:themeColor="text1"/>
          <w:sz w:val="20"/>
          <w:szCs w:val="20"/>
        </w:rPr>
        <w:t>Although m</w:t>
      </w:r>
      <w:r w:rsidR="00D8614B" w:rsidRPr="006D628D">
        <w:rPr>
          <w:rFonts w:ascii="Times New Roman" w:eastAsia="Lato" w:hAnsi="Times New Roman"/>
          <w:b/>
          <w:color w:val="000000" w:themeColor="text1"/>
          <w:sz w:val="20"/>
          <w:szCs w:val="20"/>
        </w:rPr>
        <w:t xml:space="preserve">unicipalities do not issue permits for such structures this protocol requires that persons wishing to install </w:t>
      </w:r>
      <w:r>
        <w:rPr>
          <w:rFonts w:ascii="Times New Roman" w:eastAsia="Lato" w:hAnsi="Times New Roman"/>
          <w:b/>
          <w:color w:val="000000" w:themeColor="text1"/>
          <w:sz w:val="20"/>
          <w:szCs w:val="20"/>
        </w:rPr>
        <w:t>r</w:t>
      </w:r>
      <w:r w:rsidR="00D8614B" w:rsidRPr="006D628D">
        <w:rPr>
          <w:rFonts w:ascii="Times New Roman" w:eastAsia="Lato" w:hAnsi="Times New Roman"/>
          <w:b/>
          <w:color w:val="000000" w:themeColor="text1"/>
          <w:sz w:val="20"/>
          <w:szCs w:val="20"/>
        </w:rPr>
        <w:t xml:space="preserve">adiocommunication equipment contact and inform adjacent landowners and </w:t>
      </w:r>
      <w:r>
        <w:rPr>
          <w:rFonts w:ascii="Times New Roman" w:eastAsia="Lato" w:hAnsi="Times New Roman"/>
          <w:b/>
          <w:color w:val="000000" w:themeColor="text1"/>
          <w:sz w:val="20"/>
          <w:szCs w:val="20"/>
        </w:rPr>
        <w:t>consider</w:t>
      </w:r>
      <w:r w:rsidR="00D8614B" w:rsidRPr="006D628D">
        <w:rPr>
          <w:rFonts w:ascii="Times New Roman" w:eastAsia="Lato" w:hAnsi="Times New Roman"/>
          <w:b/>
          <w:color w:val="000000" w:themeColor="text1"/>
          <w:sz w:val="20"/>
          <w:szCs w:val="20"/>
        </w:rPr>
        <w:t xml:space="preserve"> </w:t>
      </w:r>
      <w:r>
        <w:rPr>
          <w:rFonts w:ascii="Times New Roman" w:eastAsia="Lato" w:hAnsi="Times New Roman"/>
          <w:b/>
          <w:color w:val="000000" w:themeColor="text1"/>
          <w:sz w:val="20"/>
          <w:szCs w:val="20"/>
        </w:rPr>
        <w:t>any concerns they raise</w:t>
      </w:r>
      <w:r w:rsidR="00D8614B" w:rsidRPr="006D628D">
        <w:rPr>
          <w:rFonts w:ascii="Times New Roman" w:eastAsia="Lato" w:hAnsi="Times New Roman"/>
          <w:b/>
          <w:color w:val="000000" w:themeColor="text1"/>
          <w:sz w:val="20"/>
          <w:szCs w:val="20"/>
        </w:rPr>
        <w:t xml:space="preserve">. Once it is advised that the applicant has </w:t>
      </w:r>
      <w:r>
        <w:rPr>
          <w:rFonts w:ascii="Times New Roman" w:eastAsia="Lato" w:hAnsi="Times New Roman"/>
          <w:b/>
          <w:color w:val="000000" w:themeColor="text1"/>
          <w:sz w:val="20"/>
          <w:szCs w:val="20"/>
        </w:rPr>
        <w:t>addressed any concerns, the M</w:t>
      </w:r>
      <w:r w:rsidR="00D8614B" w:rsidRPr="006D628D">
        <w:rPr>
          <w:rFonts w:ascii="Times New Roman" w:eastAsia="Lato" w:hAnsi="Times New Roman"/>
          <w:b/>
          <w:color w:val="000000" w:themeColor="text1"/>
          <w:sz w:val="20"/>
          <w:szCs w:val="20"/>
        </w:rPr>
        <w:t xml:space="preserve">unicipality shall prepare a letter to Industry Canada to confirm </w:t>
      </w:r>
      <w:r>
        <w:rPr>
          <w:rFonts w:ascii="Times New Roman" w:eastAsia="Lato" w:hAnsi="Times New Roman"/>
          <w:b/>
          <w:color w:val="000000" w:themeColor="text1"/>
          <w:sz w:val="20"/>
          <w:szCs w:val="20"/>
        </w:rPr>
        <w:t>the consultation process has been followed</w:t>
      </w:r>
      <w:r w:rsidR="00D8614B" w:rsidRPr="006D628D">
        <w:rPr>
          <w:rFonts w:ascii="Times New Roman" w:eastAsia="Lato" w:hAnsi="Times New Roman"/>
          <w:b/>
          <w:color w:val="000000" w:themeColor="text1"/>
          <w:sz w:val="20"/>
          <w:szCs w:val="20"/>
        </w:rPr>
        <w:t>.</w:t>
      </w:r>
      <w:r>
        <w:rPr>
          <w:rFonts w:ascii="Times New Roman" w:eastAsia="Lato" w:hAnsi="Times New Roman"/>
          <w:b/>
          <w:color w:val="000000" w:themeColor="text1"/>
          <w:sz w:val="20"/>
          <w:szCs w:val="20"/>
        </w:rPr>
        <w:t xml:space="preserve"> The</w:t>
      </w:r>
      <w:r w:rsidR="00D8614B" w:rsidRPr="006D628D">
        <w:rPr>
          <w:rFonts w:ascii="Times New Roman" w:eastAsia="Lato" w:hAnsi="Times New Roman"/>
          <w:b/>
          <w:color w:val="000000" w:themeColor="text1"/>
          <w:sz w:val="20"/>
          <w:szCs w:val="20"/>
        </w:rPr>
        <w:t xml:space="preserve"> Development Officer shall be designated </w:t>
      </w:r>
      <w:r>
        <w:rPr>
          <w:rFonts w:ascii="Times New Roman" w:eastAsia="Lato" w:hAnsi="Times New Roman"/>
          <w:b/>
          <w:color w:val="000000" w:themeColor="text1"/>
          <w:sz w:val="20"/>
          <w:szCs w:val="20"/>
        </w:rPr>
        <w:t>administer</w:t>
      </w:r>
      <w:r w:rsidR="00D8614B" w:rsidRPr="006D628D">
        <w:rPr>
          <w:rFonts w:ascii="Times New Roman" w:eastAsia="Lato" w:hAnsi="Times New Roman"/>
          <w:b/>
          <w:color w:val="000000" w:themeColor="text1"/>
          <w:sz w:val="20"/>
          <w:szCs w:val="20"/>
        </w:rPr>
        <w:t xml:space="preserve"> such requests for letters regarding the antenna site protocol. </w:t>
      </w:r>
    </w:p>
    <w:p w:rsidR="00D8614B" w:rsidRDefault="00D8614B" w:rsidP="00D8614B">
      <w:pPr>
        <w:pStyle w:val="ListParagraph"/>
        <w:rPr>
          <w:rFonts w:ascii="Times New Roman" w:hAnsi="Times New Roman"/>
        </w:rPr>
      </w:pPr>
    </w:p>
    <w:p w:rsidR="0039501C" w:rsidRDefault="0039501C" w:rsidP="0039501C">
      <w:pPr>
        <w:pStyle w:val="ListParagraph"/>
        <w:numPr>
          <w:ilvl w:val="0"/>
          <w:numId w:val="1"/>
        </w:numPr>
        <w:rPr>
          <w:rFonts w:ascii="Times New Roman" w:hAnsi="Times New Roman"/>
        </w:rPr>
      </w:pPr>
      <w:r>
        <w:rPr>
          <w:rFonts w:ascii="Times New Roman" w:hAnsi="Times New Roman"/>
        </w:rPr>
        <w:t>Part 3 is amended by inserting the following section after Section 3.4, as shown in bold:</w:t>
      </w:r>
    </w:p>
    <w:p w:rsidR="0039501C" w:rsidRDefault="0039501C" w:rsidP="00D8614B">
      <w:pPr>
        <w:pStyle w:val="ListParagraph"/>
        <w:rPr>
          <w:rFonts w:ascii="Times New Roman" w:hAnsi="Times New Roman"/>
        </w:rPr>
      </w:pPr>
    </w:p>
    <w:p w:rsidR="0039501C" w:rsidRPr="0039501C" w:rsidRDefault="0039501C" w:rsidP="0039501C">
      <w:pPr>
        <w:ind w:left="720"/>
        <w:contextualSpacing/>
        <w:rPr>
          <w:rFonts w:ascii="Times New Roman" w:eastAsia="Lato" w:hAnsi="Times New Roman"/>
          <w:b/>
          <w:color w:val="000000" w:themeColor="text1"/>
          <w:szCs w:val="22"/>
        </w:rPr>
      </w:pPr>
      <w:r w:rsidRPr="0039501C">
        <w:rPr>
          <w:rFonts w:ascii="Times New Roman" w:eastAsia="Lato" w:hAnsi="Times New Roman"/>
          <w:b/>
          <w:color w:val="000000" w:themeColor="text1"/>
          <w:szCs w:val="22"/>
        </w:rPr>
        <w:t>3.5 Encroachment Agreements</w:t>
      </w:r>
    </w:p>
    <w:p w:rsidR="0039501C" w:rsidRPr="0039501C" w:rsidRDefault="0039501C" w:rsidP="0039501C">
      <w:pPr>
        <w:ind w:left="720"/>
        <w:contextualSpacing/>
        <w:rPr>
          <w:rFonts w:ascii="Times New Roman" w:eastAsia="Lato" w:hAnsi="Times New Roman"/>
          <w:b/>
          <w:color w:val="000000" w:themeColor="text1"/>
          <w:sz w:val="20"/>
          <w:szCs w:val="22"/>
        </w:rPr>
      </w:pPr>
      <w:r w:rsidRPr="0039501C">
        <w:rPr>
          <w:rFonts w:ascii="Times New Roman" w:eastAsia="Lato" w:hAnsi="Times New Roman"/>
          <w:b/>
          <w:color w:val="000000" w:themeColor="text1"/>
          <w:sz w:val="20"/>
          <w:szCs w:val="22"/>
        </w:rPr>
        <w:t xml:space="preserve">If an </w:t>
      </w:r>
      <w:r w:rsidR="00AB56DA">
        <w:rPr>
          <w:rFonts w:ascii="Times New Roman" w:eastAsia="Lato" w:hAnsi="Times New Roman"/>
          <w:b/>
          <w:color w:val="000000" w:themeColor="text1"/>
          <w:sz w:val="20"/>
          <w:szCs w:val="22"/>
        </w:rPr>
        <w:t>a</w:t>
      </w:r>
      <w:r w:rsidRPr="0039501C">
        <w:rPr>
          <w:rFonts w:ascii="Times New Roman" w:eastAsia="Lato" w:hAnsi="Times New Roman"/>
          <w:b/>
          <w:color w:val="000000" w:themeColor="text1"/>
          <w:sz w:val="20"/>
          <w:szCs w:val="22"/>
        </w:rPr>
        <w:t xml:space="preserve">pplicant applies for a </w:t>
      </w:r>
      <w:r w:rsidR="00AB56DA">
        <w:rPr>
          <w:rFonts w:ascii="Times New Roman" w:eastAsia="Lato" w:hAnsi="Times New Roman"/>
          <w:b/>
          <w:color w:val="000000" w:themeColor="text1"/>
          <w:sz w:val="20"/>
          <w:szCs w:val="22"/>
        </w:rPr>
        <w:t>d</w:t>
      </w:r>
      <w:r w:rsidRPr="0039501C">
        <w:rPr>
          <w:rFonts w:ascii="Times New Roman" w:eastAsia="Lato" w:hAnsi="Times New Roman"/>
          <w:b/>
          <w:color w:val="000000" w:themeColor="text1"/>
          <w:sz w:val="20"/>
          <w:szCs w:val="22"/>
        </w:rPr>
        <w:t xml:space="preserve">evelopment </w:t>
      </w:r>
      <w:r w:rsidR="00AB56DA">
        <w:rPr>
          <w:rFonts w:ascii="Times New Roman" w:eastAsia="Lato" w:hAnsi="Times New Roman"/>
          <w:b/>
          <w:color w:val="000000" w:themeColor="text1"/>
          <w:sz w:val="20"/>
          <w:szCs w:val="22"/>
        </w:rPr>
        <w:t>p</w:t>
      </w:r>
      <w:r w:rsidRPr="0039501C">
        <w:rPr>
          <w:rFonts w:ascii="Times New Roman" w:eastAsia="Lato" w:hAnsi="Times New Roman"/>
          <w:b/>
          <w:color w:val="000000" w:themeColor="text1"/>
          <w:sz w:val="20"/>
          <w:szCs w:val="22"/>
        </w:rPr>
        <w:t xml:space="preserve">ermit for a </w:t>
      </w:r>
      <w:r w:rsidR="00AB56DA">
        <w:rPr>
          <w:rFonts w:ascii="Times New Roman" w:eastAsia="Lato" w:hAnsi="Times New Roman"/>
          <w:b/>
          <w:color w:val="000000" w:themeColor="text1"/>
          <w:sz w:val="20"/>
          <w:szCs w:val="22"/>
        </w:rPr>
        <w:t>b</w:t>
      </w:r>
      <w:r w:rsidRPr="0039501C">
        <w:rPr>
          <w:rFonts w:ascii="Times New Roman" w:eastAsia="Lato" w:hAnsi="Times New Roman"/>
          <w:b/>
          <w:color w:val="000000" w:themeColor="text1"/>
          <w:sz w:val="20"/>
          <w:szCs w:val="22"/>
        </w:rPr>
        <w:t xml:space="preserve">uilding or </w:t>
      </w:r>
      <w:r w:rsidR="00AB56DA">
        <w:rPr>
          <w:rFonts w:ascii="Times New Roman" w:eastAsia="Lato" w:hAnsi="Times New Roman"/>
          <w:b/>
          <w:color w:val="000000" w:themeColor="text1"/>
          <w:sz w:val="20"/>
          <w:szCs w:val="22"/>
        </w:rPr>
        <w:t>s</w:t>
      </w:r>
      <w:r w:rsidRPr="0039501C">
        <w:rPr>
          <w:rFonts w:ascii="Times New Roman" w:eastAsia="Lato" w:hAnsi="Times New Roman"/>
          <w:b/>
          <w:color w:val="000000" w:themeColor="text1"/>
          <w:sz w:val="20"/>
          <w:szCs w:val="22"/>
        </w:rPr>
        <w:t xml:space="preserve">tructure that encroaches property owned by the Municipality of Cumberland, the Development Officer shall require the </w:t>
      </w:r>
      <w:r w:rsidR="00AB56DA">
        <w:rPr>
          <w:rFonts w:ascii="Times New Roman" w:eastAsia="Lato" w:hAnsi="Times New Roman"/>
          <w:b/>
          <w:color w:val="000000" w:themeColor="text1"/>
          <w:sz w:val="20"/>
          <w:szCs w:val="22"/>
        </w:rPr>
        <w:t>a</w:t>
      </w:r>
      <w:r w:rsidRPr="0039501C">
        <w:rPr>
          <w:rFonts w:ascii="Times New Roman" w:eastAsia="Lato" w:hAnsi="Times New Roman"/>
          <w:b/>
          <w:color w:val="000000" w:themeColor="text1"/>
          <w:sz w:val="20"/>
          <w:szCs w:val="22"/>
        </w:rPr>
        <w:t>pplicant to enter an encroachment agreement with the Municipality, in a form and on the terms and conditions satisfactory to the Municipality, or may impose any other conditions the Municipality considers necessary to mitigate or address the impact of the encroachment</w:t>
      </w:r>
      <w:r w:rsidR="00AB56DA">
        <w:rPr>
          <w:rFonts w:ascii="Times New Roman" w:eastAsia="Lato" w:hAnsi="Times New Roman"/>
          <w:b/>
          <w:color w:val="000000" w:themeColor="text1"/>
          <w:sz w:val="20"/>
          <w:szCs w:val="22"/>
        </w:rPr>
        <w:t>,</w:t>
      </w:r>
      <w:r w:rsidRPr="0039501C">
        <w:rPr>
          <w:rFonts w:ascii="Times New Roman" w:eastAsia="Lato" w:hAnsi="Times New Roman"/>
          <w:b/>
          <w:color w:val="000000" w:themeColor="text1"/>
          <w:sz w:val="20"/>
          <w:szCs w:val="22"/>
        </w:rPr>
        <w:t xml:space="preserve"> including with respect to compensation, indemnities, insurance</w:t>
      </w:r>
      <w:r w:rsidR="00AB56DA">
        <w:rPr>
          <w:rFonts w:ascii="Times New Roman" w:eastAsia="Lato" w:hAnsi="Times New Roman"/>
          <w:b/>
          <w:color w:val="000000" w:themeColor="text1"/>
          <w:sz w:val="20"/>
          <w:szCs w:val="22"/>
        </w:rPr>
        <w:t>,</w:t>
      </w:r>
      <w:r w:rsidRPr="0039501C">
        <w:rPr>
          <w:rFonts w:ascii="Times New Roman" w:eastAsia="Lato" w:hAnsi="Times New Roman"/>
          <w:b/>
          <w:color w:val="000000" w:themeColor="text1"/>
          <w:sz w:val="20"/>
          <w:szCs w:val="22"/>
        </w:rPr>
        <w:t xml:space="preserve"> or a duty to remove the encroaching </w:t>
      </w:r>
      <w:r w:rsidR="00AB56DA">
        <w:rPr>
          <w:rFonts w:ascii="Times New Roman" w:eastAsia="Lato" w:hAnsi="Times New Roman"/>
          <w:b/>
          <w:color w:val="000000" w:themeColor="text1"/>
          <w:sz w:val="20"/>
          <w:szCs w:val="22"/>
        </w:rPr>
        <w:t>s</w:t>
      </w:r>
      <w:r w:rsidRPr="0039501C">
        <w:rPr>
          <w:rFonts w:ascii="Times New Roman" w:eastAsia="Lato" w:hAnsi="Times New Roman"/>
          <w:b/>
          <w:color w:val="000000" w:themeColor="text1"/>
          <w:sz w:val="20"/>
          <w:szCs w:val="22"/>
        </w:rPr>
        <w:t>tructure on receipt of notice.</w:t>
      </w:r>
    </w:p>
    <w:p w:rsidR="0039501C" w:rsidRDefault="0039501C" w:rsidP="00D8614B">
      <w:pPr>
        <w:pStyle w:val="ListParagraph"/>
        <w:rPr>
          <w:rFonts w:ascii="Times New Roman" w:hAnsi="Times New Roman"/>
        </w:rPr>
      </w:pPr>
    </w:p>
    <w:p w:rsidR="009B497C" w:rsidRDefault="009B497C" w:rsidP="009B497C">
      <w:pPr>
        <w:pStyle w:val="ListParagraph"/>
        <w:numPr>
          <w:ilvl w:val="0"/>
          <w:numId w:val="1"/>
        </w:numPr>
        <w:rPr>
          <w:rFonts w:ascii="Times New Roman" w:hAnsi="Times New Roman"/>
        </w:rPr>
      </w:pPr>
      <w:r>
        <w:rPr>
          <w:rFonts w:ascii="Times New Roman" w:hAnsi="Times New Roman"/>
        </w:rPr>
        <w:t>Subsection 4.4.2 is amended by inserting the following text, as shown in bold, deleting text, as shown in strikeout, and by inserting the following clauses after clause (g), as shown in bold:</w:t>
      </w:r>
    </w:p>
    <w:p w:rsidR="009B497C" w:rsidRDefault="009B497C" w:rsidP="00D8614B">
      <w:pPr>
        <w:pStyle w:val="ListParagraph"/>
        <w:rPr>
          <w:rFonts w:ascii="Times New Roman" w:hAnsi="Times New Roman"/>
        </w:rPr>
      </w:pPr>
    </w:p>
    <w:p w:rsidR="009B497C" w:rsidRDefault="009B497C" w:rsidP="009B49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4.4.2</w:t>
      </w:r>
      <w:r>
        <w:rPr>
          <w:rFonts w:ascii="Times New Roman" w:eastAsiaTheme="minorHAnsi" w:hAnsi="Times New Roman"/>
          <w:sz w:val="20"/>
          <w:szCs w:val="20"/>
          <w:bdr w:val="none" w:sz="0" w:space="0" w:color="auto"/>
        </w:rPr>
        <w:tab/>
      </w:r>
      <w:r w:rsidRPr="009B497C">
        <w:rPr>
          <w:rFonts w:ascii="Times New Roman" w:eastAsiaTheme="minorHAnsi" w:hAnsi="Times New Roman"/>
          <w:sz w:val="20"/>
          <w:szCs w:val="20"/>
          <w:bdr w:val="none" w:sz="0" w:space="0" w:color="auto"/>
        </w:rPr>
        <w:t>Notwithstanding minimum lot frontage</w:t>
      </w:r>
      <w:r>
        <w:rPr>
          <w:rFonts w:ascii="Times New Roman" w:eastAsiaTheme="minorHAnsi" w:hAnsi="Times New Roman"/>
          <w:b/>
          <w:sz w:val="20"/>
          <w:szCs w:val="20"/>
          <w:bdr w:val="none" w:sz="0" w:space="0" w:color="auto"/>
        </w:rPr>
        <w:t>, setback,</w:t>
      </w:r>
      <w:r w:rsidRPr="009B497C">
        <w:rPr>
          <w:rFonts w:ascii="Times New Roman" w:eastAsiaTheme="minorHAnsi" w:hAnsi="Times New Roman"/>
          <w:sz w:val="20"/>
          <w:szCs w:val="20"/>
          <w:bdr w:val="none" w:sz="0" w:space="0" w:color="auto"/>
        </w:rPr>
        <w:t xml:space="preserve"> and area requirements, the Development Officer shall issue a development permit on existing lots having less than the minimum frontage</w:t>
      </w:r>
      <w:r>
        <w:rPr>
          <w:rFonts w:ascii="Times New Roman" w:eastAsiaTheme="minorHAnsi" w:hAnsi="Times New Roman"/>
          <w:b/>
          <w:sz w:val="20"/>
          <w:szCs w:val="20"/>
          <w:bdr w:val="none" w:sz="0" w:space="0" w:color="auto"/>
        </w:rPr>
        <w:t>, width,</w:t>
      </w:r>
      <w:r w:rsidRPr="009B497C">
        <w:rPr>
          <w:rFonts w:ascii="Times New Roman" w:eastAsiaTheme="minorHAnsi" w:hAnsi="Times New Roman"/>
          <w:sz w:val="20"/>
          <w:szCs w:val="20"/>
          <w:bdr w:val="none" w:sz="0" w:space="0" w:color="auto"/>
        </w:rPr>
        <w:t xml:space="preserve"> or area required by this By-law for a use permitted in the zone in which the lot is located and a building may be erected on the lot provided:</w:t>
      </w:r>
    </w:p>
    <w:p w:rsidR="009B497C" w:rsidRPr="009B497C" w:rsidRDefault="009B497C" w:rsidP="009B49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sz w:val="20"/>
          <w:szCs w:val="20"/>
          <w:bdr w:val="none" w:sz="0" w:space="0" w:color="auto"/>
        </w:rPr>
      </w:pP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the lot is not zoned Wellfield 1 (W1), Wellfield 2A (W2A), Wellfield 2B (W2B), Wellfield 2C (W2C), Wellfield 3A (W3A), Wellfield 3B (W3B), or Environment (ENV);</w:t>
      </w: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if the lot is zoned Recreational Residential (RRC), the lot area is a minimum of 900 m</w:t>
      </w:r>
      <w:r w:rsidRPr="009B497C">
        <w:rPr>
          <w:rFonts w:ascii="Times New Roman" w:eastAsiaTheme="minorHAnsi" w:hAnsi="Times New Roman"/>
          <w:sz w:val="20"/>
          <w:szCs w:val="20"/>
          <w:bdr w:val="none" w:sz="0" w:space="0" w:color="auto"/>
          <w:vertAlign w:val="superscript"/>
        </w:rPr>
        <w:t>2</w:t>
      </w:r>
      <w:r w:rsidRPr="009B497C">
        <w:rPr>
          <w:rFonts w:ascii="Times New Roman" w:eastAsiaTheme="minorHAnsi" w:hAnsi="Times New Roman"/>
          <w:sz w:val="20"/>
          <w:szCs w:val="20"/>
          <w:bdr w:val="none" w:sz="0" w:space="0" w:color="auto"/>
        </w:rPr>
        <w:t>;</w:t>
      </w: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maximum lot coverage is 10 percent;</w:t>
      </w: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all other applicable provisions of this By-law are met;</w:t>
      </w: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all applicable wastewater treatment requirements are met;</w:t>
      </w:r>
    </w:p>
    <w:p w:rsidR="009B497C" w:rsidRPr="009B497C" w:rsidRDefault="009B497C" w:rsidP="009B49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 xml:space="preserve">if a dwelling is proposed, the means of wastewater treatment is not a holding tank or privy; </w:t>
      </w:r>
      <w:r w:rsidRPr="009B497C">
        <w:rPr>
          <w:rFonts w:ascii="Times New Roman" w:eastAsiaTheme="minorHAnsi" w:hAnsi="Times New Roman"/>
          <w:strike/>
          <w:sz w:val="20"/>
          <w:szCs w:val="20"/>
          <w:bdr w:val="none" w:sz="0" w:space="0" w:color="auto"/>
        </w:rPr>
        <w:t>and</w:t>
      </w:r>
    </w:p>
    <w:p w:rsidR="009B497C" w:rsidRPr="009B497C" w:rsidRDefault="009B497C" w:rsidP="009B497C">
      <w:pPr>
        <w:pStyle w:val="ListParagraph"/>
        <w:numPr>
          <w:ilvl w:val="0"/>
          <w:numId w:val="4"/>
        </w:numPr>
        <w:rPr>
          <w:rFonts w:ascii="Times New Roman" w:hAnsi="Times New Roman"/>
          <w:sz w:val="20"/>
          <w:szCs w:val="20"/>
        </w:rPr>
      </w:pPr>
      <w:r w:rsidRPr="009B497C">
        <w:rPr>
          <w:rFonts w:ascii="Times New Roman" w:eastAsiaTheme="minorHAnsi" w:hAnsi="Times New Roman"/>
          <w:sz w:val="20"/>
          <w:szCs w:val="20"/>
          <w:bdr w:val="none" w:sz="0" w:space="0" w:color="auto"/>
        </w:rPr>
        <w:t>the lot has not less than 4 metres of lot frontage</w:t>
      </w:r>
      <w:r w:rsidRPr="009B497C">
        <w:rPr>
          <w:rFonts w:ascii="Times New Roman" w:eastAsiaTheme="minorHAnsi" w:hAnsi="Times New Roman"/>
          <w:strike/>
          <w:sz w:val="20"/>
          <w:szCs w:val="20"/>
          <w:bdr w:val="none" w:sz="0" w:space="0" w:color="auto"/>
        </w:rPr>
        <w:t>.</w:t>
      </w:r>
      <w:r>
        <w:rPr>
          <w:rFonts w:ascii="Times New Roman" w:eastAsiaTheme="minorHAnsi" w:hAnsi="Times New Roman"/>
          <w:b/>
          <w:sz w:val="20"/>
          <w:szCs w:val="20"/>
          <w:bdr w:val="none" w:sz="0" w:space="0" w:color="auto"/>
        </w:rPr>
        <w:t>;</w:t>
      </w:r>
    </w:p>
    <w:p w:rsidR="009B497C" w:rsidRPr="009B497C" w:rsidRDefault="009B497C" w:rsidP="009B497C">
      <w:pPr>
        <w:pStyle w:val="ListParagraph"/>
        <w:numPr>
          <w:ilvl w:val="0"/>
          <w:numId w:val="4"/>
        </w:numPr>
        <w:rPr>
          <w:rFonts w:ascii="Times New Roman" w:hAnsi="Times New Roman"/>
          <w:b/>
          <w:sz w:val="20"/>
          <w:szCs w:val="20"/>
        </w:rPr>
      </w:pPr>
      <w:r w:rsidRPr="009B497C">
        <w:rPr>
          <w:rFonts w:ascii="Times New Roman" w:eastAsiaTheme="minorHAnsi" w:hAnsi="Times New Roman"/>
          <w:b/>
          <w:sz w:val="20"/>
          <w:szCs w:val="20"/>
          <w:bdr w:val="none" w:sz="0" w:space="0" w:color="auto"/>
        </w:rPr>
        <w:lastRenderedPageBreak/>
        <w:t>for main buildings only, setbacks shall be no less than 50% of the zone requires; and</w:t>
      </w:r>
    </w:p>
    <w:p w:rsidR="009B497C" w:rsidRPr="009B497C" w:rsidRDefault="009B497C" w:rsidP="009B497C">
      <w:pPr>
        <w:pStyle w:val="ListParagraph"/>
        <w:numPr>
          <w:ilvl w:val="0"/>
          <w:numId w:val="4"/>
        </w:numPr>
        <w:rPr>
          <w:rFonts w:ascii="Times New Roman" w:hAnsi="Times New Roman"/>
          <w:b/>
          <w:sz w:val="20"/>
          <w:szCs w:val="20"/>
        </w:rPr>
      </w:pPr>
      <w:r>
        <w:rPr>
          <w:rFonts w:ascii="Times New Roman" w:eastAsiaTheme="minorHAnsi" w:hAnsi="Times New Roman"/>
          <w:b/>
          <w:sz w:val="20"/>
          <w:szCs w:val="20"/>
          <w:bdr w:val="none" w:sz="0" w:space="0" w:color="auto"/>
        </w:rPr>
        <w:t>in no circumstance shall any setback be reduced to less than 1.4 metres.</w:t>
      </w:r>
    </w:p>
    <w:p w:rsidR="009B497C" w:rsidRDefault="009B497C" w:rsidP="00D8614B">
      <w:pPr>
        <w:pStyle w:val="ListParagraph"/>
        <w:rPr>
          <w:rFonts w:ascii="Times New Roman" w:hAnsi="Times New Roman"/>
        </w:rPr>
      </w:pPr>
    </w:p>
    <w:p w:rsidR="009B497C" w:rsidRDefault="009B497C" w:rsidP="009B497C">
      <w:pPr>
        <w:pStyle w:val="ListParagraph"/>
        <w:numPr>
          <w:ilvl w:val="0"/>
          <w:numId w:val="1"/>
        </w:numPr>
        <w:rPr>
          <w:rFonts w:ascii="Times New Roman" w:hAnsi="Times New Roman"/>
        </w:rPr>
      </w:pPr>
      <w:r>
        <w:rPr>
          <w:rFonts w:ascii="Times New Roman" w:hAnsi="Times New Roman"/>
        </w:rPr>
        <w:t>Subsection 4.4.5 is amended by inserting the following text, as shown in bold, and by deleting clause (c), as shown in strikeout:</w:t>
      </w:r>
    </w:p>
    <w:p w:rsidR="009B497C" w:rsidRDefault="009B497C" w:rsidP="009B497C">
      <w:pPr>
        <w:rPr>
          <w:rFonts w:ascii="Times New Roman" w:hAnsi="Times New Roman"/>
        </w:rPr>
      </w:pPr>
    </w:p>
    <w:p w:rsidR="009B497C" w:rsidRDefault="009B497C" w:rsidP="009B49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4.4.5</w:t>
      </w:r>
      <w:r>
        <w:rPr>
          <w:rFonts w:ascii="Times New Roman" w:eastAsiaTheme="minorHAnsi" w:hAnsi="Times New Roman"/>
          <w:sz w:val="20"/>
          <w:szCs w:val="20"/>
          <w:bdr w:val="none" w:sz="0" w:space="0" w:color="auto"/>
        </w:rPr>
        <w:tab/>
        <w:t>Notwithstanding lot frontage requirements, the Development Officer shall issue a development permit on an existing lot with less than 4 metres of lot frontage for a use permitted in the zone in which the lot is located and a building may be erected on the lot provided:</w:t>
      </w:r>
    </w:p>
    <w:p w:rsidR="009B497C" w:rsidRDefault="009B497C" w:rsidP="009B49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p>
    <w:p w:rsidR="009B497C" w:rsidRPr="009B497C" w:rsidRDefault="009B497C" w:rsidP="009B497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 xml:space="preserve">the applicant has a right-of-way easement from a street or private road to the lot; </w:t>
      </w:r>
      <w:r w:rsidRPr="009B497C">
        <w:rPr>
          <w:rFonts w:ascii="Times New Roman" w:eastAsiaTheme="minorHAnsi" w:hAnsi="Times New Roman"/>
          <w:b/>
          <w:sz w:val="20"/>
          <w:szCs w:val="20"/>
          <w:bdr w:val="none" w:sz="0" w:space="0" w:color="auto"/>
        </w:rPr>
        <w:t>and,</w:t>
      </w:r>
    </w:p>
    <w:p w:rsidR="009B497C" w:rsidRPr="009B497C" w:rsidRDefault="009B497C" w:rsidP="009B497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9B497C">
        <w:rPr>
          <w:rFonts w:ascii="Times New Roman" w:eastAsiaTheme="minorHAnsi" w:hAnsi="Times New Roman"/>
          <w:sz w:val="20"/>
          <w:szCs w:val="20"/>
          <w:bdr w:val="none" w:sz="0" w:space="0" w:color="auto"/>
        </w:rPr>
        <w:t>all other requirements of this By-law are met</w:t>
      </w:r>
      <w:r w:rsidRPr="009B497C">
        <w:rPr>
          <w:rFonts w:ascii="Times New Roman" w:eastAsiaTheme="minorHAnsi" w:hAnsi="Times New Roman"/>
          <w:b/>
          <w:sz w:val="20"/>
          <w:szCs w:val="20"/>
          <w:bdr w:val="none" w:sz="0" w:space="0" w:color="auto"/>
        </w:rPr>
        <w:t>.</w:t>
      </w:r>
      <w:r w:rsidRPr="009B497C">
        <w:rPr>
          <w:rFonts w:ascii="Times New Roman" w:eastAsiaTheme="minorHAnsi" w:hAnsi="Times New Roman"/>
          <w:strike/>
          <w:sz w:val="20"/>
          <w:szCs w:val="20"/>
          <w:bdr w:val="none" w:sz="0" w:space="0" w:color="auto"/>
        </w:rPr>
        <w:t>; and,</w:t>
      </w:r>
    </w:p>
    <w:p w:rsidR="009B497C" w:rsidRPr="009B497C" w:rsidRDefault="009B497C" w:rsidP="009B497C">
      <w:pPr>
        <w:pStyle w:val="ListParagraph"/>
        <w:numPr>
          <w:ilvl w:val="0"/>
          <w:numId w:val="6"/>
        </w:numPr>
        <w:rPr>
          <w:rFonts w:ascii="Times New Roman" w:hAnsi="Times New Roman"/>
          <w:strike/>
          <w:sz w:val="20"/>
          <w:szCs w:val="20"/>
        </w:rPr>
      </w:pPr>
      <w:r w:rsidRPr="009B497C">
        <w:rPr>
          <w:rFonts w:ascii="Times New Roman" w:eastAsiaTheme="minorHAnsi" w:hAnsi="Times New Roman"/>
          <w:strike/>
          <w:sz w:val="20"/>
          <w:szCs w:val="20"/>
          <w:bdr w:val="none" w:sz="0" w:space="0" w:color="auto"/>
        </w:rPr>
        <w:t>no additional dwelling units are created.</w:t>
      </w:r>
    </w:p>
    <w:p w:rsidR="009B497C" w:rsidRDefault="009B497C" w:rsidP="009B497C">
      <w:pPr>
        <w:pStyle w:val="ListParagraph"/>
        <w:rPr>
          <w:rFonts w:ascii="Times New Roman" w:hAnsi="Times New Roman"/>
        </w:rPr>
      </w:pPr>
    </w:p>
    <w:p w:rsidR="00C97CFA" w:rsidRDefault="00C97CFA" w:rsidP="00C97CFA">
      <w:pPr>
        <w:pStyle w:val="ListParagraph"/>
        <w:numPr>
          <w:ilvl w:val="0"/>
          <w:numId w:val="1"/>
        </w:numPr>
        <w:rPr>
          <w:rFonts w:ascii="Times New Roman" w:hAnsi="Times New Roman"/>
        </w:rPr>
      </w:pPr>
      <w:r>
        <w:rPr>
          <w:rFonts w:ascii="Times New Roman" w:hAnsi="Times New Roman"/>
        </w:rPr>
        <w:t>Subsection 4.10.1 is amended by inserting the following text after the first paragraph, as shown in bold:</w:t>
      </w:r>
    </w:p>
    <w:p w:rsidR="00C97CFA" w:rsidRDefault="00C97CFA" w:rsidP="00C97CFA">
      <w:pPr>
        <w:rPr>
          <w:rFonts w:ascii="Times New Roman" w:hAnsi="Times New Roman"/>
        </w:rPr>
      </w:pPr>
    </w:p>
    <w:p w:rsidR="00C97CFA" w:rsidRPr="00C97CFA" w:rsidRDefault="00C97CFA" w:rsidP="00C97CFA">
      <w:pPr>
        <w:spacing w:after="200"/>
        <w:ind w:left="720"/>
        <w:contextualSpacing/>
        <w:rPr>
          <w:rFonts w:ascii="Times New Roman" w:hAnsi="Times New Roman"/>
          <w:b/>
          <w:color w:val="000000" w:themeColor="text1"/>
          <w:sz w:val="21"/>
        </w:rPr>
      </w:pPr>
      <w:r w:rsidRPr="00C97CFA">
        <w:rPr>
          <w:rFonts w:ascii="Times New Roman" w:eastAsia="Lato" w:hAnsi="Times New Roman"/>
          <w:b/>
          <w:color w:val="000000" w:themeColor="text1"/>
          <w:sz w:val="20"/>
          <w:szCs w:val="22"/>
        </w:rPr>
        <w:t xml:space="preserve">Minimum lot frontage requirements shall not apply to lots approved pursuant to any section in the Subdivision By-Law that provides an exemption from the lot frontage requirement or </w:t>
      </w:r>
      <w:r>
        <w:rPr>
          <w:rFonts w:ascii="Times New Roman" w:eastAsia="Lato" w:hAnsi="Times New Roman"/>
          <w:b/>
          <w:color w:val="000000" w:themeColor="text1"/>
          <w:sz w:val="20"/>
          <w:szCs w:val="22"/>
        </w:rPr>
        <w:t>any requirement that a lot abuts</w:t>
      </w:r>
      <w:r w:rsidRPr="00C97CFA">
        <w:rPr>
          <w:rFonts w:ascii="Times New Roman" w:eastAsia="Lato" w:hAnsi="Times New Roman"/>
          <w:b/>
          <w:color w:val="000000" w:themeColor="text1"/>
          <w:sz w:val="20"/>
          <w:szCs w:val="22"/>
        </w:rPr>
        <w:t xml:space="preserve"> a street or road.</w:t>
      </w:r>
    </w:p>
    <w:p w:rsidR="00C100C8" w:rsidRDefault="00C100C8" w:rsidP="00856B3B">
      <w:pPr>
        <w:pStyle w:val="ListParagraph"/>
        <w:numPr>
          <w:ilvl w:val="0"/>
          <w:numId w:val="1"/>
        </w:numPr>
        <w:rPr>
          <w:rFonts w:ascii="Times New Roman" w:hAnsi="Times New Roman"/>
        </w:rPr>
      </w:pPr>
      <w:r>
        <w:rPr>
          <w:rFonts w:ascii="Times New Roman" w:hAnsi="Times New Roman"/>
        </w:rPr>
        <w:t xml:space="preserve">Subsection </w:t>
      </w:r>
      <w:r w:rsidR="00A90ADB">
        <w:rPr>
          <w:rFonts w:ascii="Times New Roman" w:hAnsi="Times New Roman"/>
        </w:rPr>
        <w:t>4.17.1 is deleted and replaced with the following text, as shown in bold:</w:t>
      </w:r>
    </w:p>
    <w:p w:rsidR="00A90ADB" w:rsidRDefault="00A90ADB" w:rsidP="00A90ADB">
      <w:pPr>
        <w:rPr>
          <w:rFonts w:ascii="Times New Roman" w:hAnsi="Times New Roman"/>
        </w:rPr>
      </w:pPr>
    </w:p>
    <w:p w:rsidR="00A90ADB" w:rsidRPr="00A90ADB" w:rsidRDefault="00A90ADB" w:rsidP="00A90A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r w:rsidRPr="00A90ADB">
        <w:rPr>
          <w:rFonts w:ascii="Times New Roman" w:eastAsiaTheme="minorHAnsi" w:hAnsi="Times New Roman"/>
          <w:b/>
          <w:sz w:val="20"/>
          <w:szCs w:val="20"/>
          <w:bdr w:val="none" w:sz="0" w:space="0" w:color="auto"/>
        </w:rPr>
        <w:t>4.17.1</w:t>
      </w:r>
      <w:r w:rsidRPr="00A90ADB">
        <w:rPr>
          <w:rFonts w:ascii="Times New Roman" w:eastAsiaTheme="minorHAnsi" w:hAnsi="Times New Roman"/>
          <w:b/>
          <w:sz w:val="20"/>
          <w:szCs w:val="20"/>
          <w:bdr w:val="none" w:sz="0" w:space="0" w:color="auto"/>
        </w:rPr>
        <w:tab/>
        <w:t>No building shall be constructed with the floor level of any habitable area located below the following elevations, relative to the Canadian Geodetic Vertical Datum of 2013, on lands identified as such on Schedule D, the Coastal Elevation Map:</w:t>
      </w:r>
    </w:p>
    <w:p w:rsidR="00A90ADB" w:rsidRPr="00A90ADB" w:rsidRDefault="00A90ADB" w:rsidP="00A90A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p>
    <w:p w:rsidR="00A90ADB" w:rsidRPr="00A90ADB" w:rsidRDefault="00A90ADB" w:rsidP="00A90A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hanging="425"/>
        <w:rPr>
          <w:rFonts w:ascii="Times New Roman" w:eastAsiaTheme="minorHAnsi" w:hAnsi="Times New Roman"/>
          <w:b/>
          <w:sz w:val="20"/>
          <w:szCs w:val="20"/>
          <w:bdr w:val="none" w:sz="0" w:space="0" w:color="auto"/>
        </w:rPr>
      </w:pPr>
      <w:r w:rsidRPr="00A90ADB">
        <w:rPr>
          <w:rFonts w:ascii="Times New Roman" w:eastAsiaTheme="minorHAnsi" w:hAnsi="Times New Roman"/>
          <w:b/>
          <w:sz w:val="20"/>
          <w:szCs w:val="20"/>
          <w:bdr w:val="none" w:sz="0" w:space="0" w:color="auto"/>
        </w:rPr>
        <w:t xml:space="preserve">(a) </w:t>
      </w:r>
      <w:r w:rsidRPr="00A90ADB">
        <w:rPr>
          <w:rFonts w:ascii="Times New Roman" w:eastAsiaTheme="minorHAnsi" w:hAnsi="Times New Roman"/>
          <w:b/>
          <w:sz w:val="20"/>
          <w:szCs w:val="20"/>
          <w:bdr w:val="none" w:sz="0" w:space="0" w:color="auto"/>
        </w:rPr>
        <w:tab/>
      </w:r>
      <w:r>
        <w:rPr>
          <w:rFonts w:ascii="Times New Roman" w:eastAsiaTheme="minorHAnsi" w:hAnsi="Times New Roman"/>
          <w:b/>
          <w:sz w:val="20"/>
          <w:szCs w:val="20"/>
          <w:bdr w:val="none" w:sz="0" w:space="0" w:color="auto"/>
        </w:rPr>
        <w:t>2.6</w:t>
      </w:r>
      <w:r w:rsidRPr="00A90ADB">
        <w:rPr>
          <w:rFonts w:ascii="Times New Roman" w:eastAsiaTheme="minorHAnsi" w:hAnsi="Times New Roman"/>
          <w:b/>
          <w:sz w:val="20"/>
          <w:szCs w:val="20"/>
          <w:bdr w:val="none" w:sz="0" w:space="0" w:color="auto"/>
        </w:rPr>
        <w:t xml:space="preserve"> metres on the Northumberland coast.</w:t>
      </w:r>
    </w:p>
    <w:p w:rsidR="00A90ADB" w:rsidRPr="00A90ADB" w:rsidRDefault="00A90ADB" w:rsidP="00A90A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1" w:hanging="425"/>
        <w:rPr>
          <w:rFonts w:ascii="Times New Roman" w:eastAsiaTheme="minorHAnsi" w:hAnsi="Times New Roman"/>
          <w:b/>
          <w:sz w:val="20"/>
          <w:szCs w:val="20"/>
          <w:bdr w:val="none" w:sz="0" w:space="0" w:color="auto"/>
        </w:rPr>
      </w:pPr>
      <w:r w:rsidRPr="00A90ADB">
        <w:rPr>
          <w:rFonts w:ascii="Times New Roman" w:eastAsiaTheme="minorHAnsi" w:hAnsi="Times New Roman"/>
          <w:b/>
          <w:sz w:val="20"/>
          <w:szCs w:val="20"/>
          <w:bdr w:val="none" w:sz="0" w:space="0" w:color="auto"/>
        </w:rPr>
        <w:t xml:space="preserve">(b) </w:t>
      </w:r>
      <w:r w:rsidRPr="00A90ADB">
        <w:rPr>
          <w:rFonts w:ascii="Times New Roman" w:eastAsiaTheme="minorHAnsi" w:hAnsi="Times New Roman"/>
          <w:b/>
          <w:sz w:val="20"/>
          <w:szCs w:val="20"/>
          <w:bdr w:val="none" w:sz="0" w:space="0" w:color="auto"/>
        </w:rPr>
        <w:tab/>
      </w:r>
      <w:r>
        <w:rPr>
          <w:rFonts w:ascii="Times New Roman" w:eastAsiaTheme="minorHAnsi" w:hAnsi="Times New Roman"/>
          <w:b/>
          <w:sz w:val="20"/>
          <w:szCs w:val="20"/>
          <w:bdr w:val="none" w:sz="0" w:space="0" w:color="auto"/>
        </w:rPr>
        <w:t>8.7</w:t>
      </w:r>
      <w:r w:rsidRPr="00A90ADB">
        <w:rPr>
          <w:rFonts w:ascii="Times New Roman" w:eastAsiaTheme="minorHAnsi" w:hAnsi="Times New Roman"/>
          <w:b/>
          <w:sz w:val="20"/>
          <w:szCs w:val="20"/>
          <w:bdr w:val="none" w:sz="0" w:space="0" w:color="auto"/>
        </w:rPr>
        <w:t xml:space="preserve"> </w:t>
      </w:r>
      <w:proofErr w:type="spellStart"/>
      <w:r w:rsidRPr="00A90ADB">
        <w:rPr>
          <w:rFonts w:ascii="Times New Roman" w:eastAsiaTheme="minorHAnsi" w:hAnsi="Times New Roman"/>
          <w:b/>
          <w:sz w:val="20"/>
          <w:szCs w:val="20"/>
          <w:bdr w:val="none" w:sz="0" w:space="0" w:color="auto"/>
        </w:rPr>
        <w:t>metres</w:t>
      </w:r>
      <w:proofErr w:type="spellEnd"/>
      <w:r w:rsidRPr="00A90ADB">
        <w:rPr>
          <w:rFonts w:ascii="Times New Roman" w:eastAsiaTheme="minorHAnsi" w:hAnsi="Times New Roman"/>
          <w:b/>
          <w:sz w:val="20"/>
          <w:szCs w:val="20"/>
          <w:bdr w:val="none" w:sz="0" w:space="0" w:color="auto"/>
        </w:rPr>
        <w:t xml:space="preserve"> on </w:t>
      </w:r>
      <w:proofErr w:type="spellStart"/>
      <w:r w:rsidRPr="00A90ADB">
        <w:rPr>
          <w:rFonts w:ascii="Times New Roman" w:eastAsiaTheme="minorHAnsi" w:hAnsi="Times New Roman"/>
          <w:b/>
          <w:sz w:val="20"/>
          <w:szCs w:val="20"/>
          <w:bdr w:val="none" w:sz="0" w:space="0" w:color="auto"/>
        </w:rPr>
        <w:t>Chignecto</w:t>
      </w:r>
      <w:proofErr w:type="spellEnd"/>
      <w:r w:rsidRPr="00A90ADB">
        <w:rPr>
          <w:rFonts w:ascii="Times New Roman" w:eastAsiaTheme="minorHAnsi" w:hAnsi="Times New Roman"/>
          <w:b/>
          <w:sz w:val="20"/>
          <w:szCs w:val="20"/>
          <w:bdr w:val="none" w:sz="0" w:space="0" w:color="auto"/>
        </w:rPr>
        <w:t xml:space="preserve"> Bay.</w:t>
      </w:r>
    </w:p>
    <w:p w:rsidR="00A90ADB" w:rsidRPr="00A90ADB" w:rsidRDefault="00A90ADB" w:rsidP="00A90ADB">
      <w:pPr>
        <w:ind w:left="1701" w:hanging="425"/>
        <w:rPr>
          <w:rFonts w:ascii="Times New Roman" w:eastAsiaTheme="minorHAnsi" w:hAnsi="Times New Roman"/>
          <w:b/>
          <w:sz w:val="20"/>
          <w:szCs w:val="20"/>
          <w:bdr w:val="none" w:sz="0" w:space="0" w:color="auto"/>
        </w:rPr>
      </w:pPr>
      <w:r w:rsidRPr="00A90ADB">
        <w:rPr>
          <w:rFonts w:ascii="Times New Roman" w:eastAsiaTheme="minorHAnsi" w:hAnsi="Times New Roman"/>
          <w:b/>
          <w:sz w:val="20"/>
          <w:szCs w:val="20"/>
          <w:bdr w:val="none" w:sz="0" w:space="0" w:color="auto"/>
        </w:rPr>
        <w:t xml:space="preserve">(c) </w:t>
      </w:r>
      <w:r w:rsidRPr="00A90ADB">
        <w:rPr>
          <w:rFonts w:ascii="Times New Roman" w:eastAsiaTheme="minorHAnsi" w:hAnsi="Times New Roman"/>
          <w:b/>
          <w:sz w:val="20"/>
          <w:szCs w:val="20"/>
          <w:bdr w:val="none" w:sz="0" w:space="0" w:color="auto"/>
        </w:rPr>
        <w:tab/>
        <w:t>7.</w:t>
      </w:r>
      <w:r>
        <w:rPr>
          <w:rFonts w:ascii="Times New Roman" w:eastAsiaTheme="minorHAnsi" w:hAnsi="Times New Roman"/>
          <w:b/>
          <w:sz w:val="20"/>
          <w:szCs w:val="20"/>
          <w:bdr w:val="none" w:sz="0" w:space="0" w:color="auto"/>
        </w:rPr>
        <w:t>1</w:t>
      </w:r>
      <w:r w:rsidRPr="00A90ADB">
        <w:rPr>
          <w:rFonts w:ascii="Times New Roman" w:eastAsiaTheme="minorHAnsi" w:hAnsi="Times New Roman"/>
          <w:b/>
          <w:sz w:val="20"/>
          <w:szCs w:val="20"/>
          <w:bdr w:val="none" w:sz="0" w:space="0" w:color="auto"/>
        </w:rPr>
        <w:t xml:space="preserve"> metres on the Minas Basin.</w:t>
      </w:r>
    </w:p>
    <w:p w:rsidR="00A90ADB" w:rsidRPr="00A90ADB" w:rsidRDefault="00A90ADB" w:rsidP="00A90ADB">
      <w:pPr>
        <w:ind w:left="1701" w:hanging="425"/>
        <w:rPr>
          <w:rFonts w:ascii="Times New Roman" w:hAnsi="Times New Roman"/>
        </w:rPr>
      </w:pPr>
    </w:p>
    <w:p w:rsidR="00856B3B" w:rsidRDefault="00856B3B" w:rsidP="00856B3B">
      <w:pPr>
        <w:pStyle w:val="ListParagraph"/>
        <w:numPr>
          <w:ilvl w:val="0"/>
          <w:numId w:val="1"/>
        </w:numPr>
        <w:rPr>
          <w:rFonts w:ascii="Times New Roman" w:hAnsi="Times New Roman"/>
        </w:rPr>
      </w:pPr>
      <w:r>
        <w:rPr>
          <w:rFonts w:ascii="Times New Roman" w:hAnsi="Times New Roman"/>
        </w:rPr>
        <w:t>Subsection 5.18.1 is amended by inserting the following text, as shown in bold, and by inserting the following clause after clause (d), as shown in bold:</w:t>
      </w:r>
    </w:p>
    <w:p w:rsidR="00856B3B" w:rsidRDefault="00856B3B" w:rsidP="00856B3B">
      <w:pPr>
        <w:rPr>
          <w:rFonts w:ascii="Times New Roman" w:hAnsi="Times New Roman"/>
        </w:rPr>
      </w:pPr>
    </w:p>
    <w:p w:rsidR="00856B3B" w:rsidRDefault="00856B3B" w:rsidP="00856B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5.18.1 Accessory dwellings shall meet the following requirements:</w:t>
      </w:r>
    </w:p>
    <w:p w:rsidR="00856B3B" w:rsidRDefault="00856B3B" w:rsidP="00856B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p>
    <w:p w:rsidR="00856B3B" w:rsidRPr="00856B3B" w:rsidRDefault="00856B3B"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856B3B">
        <w:rPr>
          <w:rFonts w:ascii="Times New Roman" w:eastAsiaTheme="minorHAnsi" w:hAnsi="Times New Roman"/>
          <w:sz w:val="20"/>
          <w:szCs w:val="20"/>
          <w:bdr w:val="none" w:sz="0" w:space="0" w:color="auto"/>
        </w:rPr>
        <w:t>Only one accessory dwelling shall be permitted on a lot.</w:t>
      </w:r>
    </w:p>
    <w:p w:rsidR="00856B3B" w:rsidRPr="00856B3B" w:rsidRDefault="00856B3B"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856B3B">
        <w:rPr>
          <w:rFonts w:ascii="Times New Roman" w:eastAsiaTheme="minorHAnsi" w:hAnsi="Times New Roman"/>
          <w:sz w:val="20"/>
          <w:szCs w:val="20"/>
          <w:bdr w:val="none" w:sz="0" w:space="0" w:color="auto"/>
        </w:rPr>
        <w:t>The accessory dwelling shall be subject to zone requirements for main buildings.</w:t>
      </w:r>
    </w:p>
    <w:p w:rsidR="00856B3B" w:rsidRPr="00856B3B" w:rsidRDefault="00856B3B"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856B3B">
        <w:rPr>
          <w:rFonts w:ascii="Times New Roman" w:eastAsiaTheme="minorHAnsi" w:hAnsi="Times New Roman"/>
          <w:sz w:val="20"/>
          <w:szCs w:val="20"/>
          <w:bdr w:val="none" w:sz="0" w:space="0" w:color="auto"/>
        </w:rPr>
        <w:t>Lot coverage shall not exceed 25 percent in the Rural Resource (RE) Zone, Country Residential (CR) Zone,</w:t>
      </w:r>
      <w:r w:rsidR="009659C7">
        <w:rPr>
          <w:rFonts w:ascii="Times New Roman" w:eastAsiaTheme="minorHAnsi" w:hAnsi="Times New Roman"/>
          <w:sz w:val="20"/>
          <w:szCs w:val="20"/>
          <w:bdr w:val="none" w:sz="0" w:space="0" w:color="auto"/>
        </w:rPr>
        <w:t xml:space="preserve"> </w:t>
      </w:r>
      <w:r w:rsidR="009659C7">
        <w:rPr>
          <w:rFonts w:ascii="Times New Roman" w:eastAsiaTheme="minorHAnsi" w:hAnsi="Times New Roman"/>
          <w:b/>
          <w:sz w:val="20"/>
          <w:szCs w:val="20"/>
          <w:bdr w:val="none" w:sz="0" w:space="0" w:color="auto"/>
        </w:rPr>
        <w:t>Agriculture (AG) Zone,</w:t>
      </w:r>
      <w:r w:rsidRPr="00856B3B">
        <w:rPr>
          <w:rFonts w:ascii="Times New Roman" w:eastAsiaTheme="minorHAnsi" w:hAnsi="Times New Roman"/>
          <w:sz w:val="20"/>
          <w:szCs w:val="20"/>
          <w:bdr w:val="none" w:sz="0" w:space="0" w:color="auto"/>
        </w:rPr>
        <w:t xml:space="preserve"> or Recreational Residential (RRC) Zone.</w:t>
      </w:r>
    </w:p>
    <w:p w:rsidR="00856B3B" w:rsidRDefault="00856B3B"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sidRPr="00856B3B">
        <w:rPr>
          <w:rFonts w:ascii="Times New Roman" w:eastAsiaTheme="minorHAnsi" w:hAnsi="Times New Roman"/>
          <w:sz w:val="20"/>
          <w:szCs w:val="20"/>
          <w:bdr w:val="none" w:sz="0" w:space="0" w:color="auto"/>
        </w:rPr>
        <w:t>The gross floor area of the accessory dwelling shall not exceed the gross floor area of the single-unit dwelling.</w:t>
      </w:r>
    </w:p>
    <w:p w:rsidR="009659C7" w:rsidRDefault="009659C7"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sidRPr="009659C7">
        <w:rPr>
          <w:rFonts w:ascii="Times New Roman" w:eastAsiaTheme="minorHAnsi" w:hAnsi="Times New Roman"/>
          <w:b/>
          <w:sz w:val="20"/>
          <w:szCs w:val="20"/>
          <w:bdr w:val="none" w:sz="0" w:space="0" w:color="auto"/>
        </w:rPr>
        <w:t>The gross floor area of the accessory dwelling shall not exceed 100 m</w:t>
      </w:r>
      <w:r w:rsidRPr="009659C7">
        <w:rPr>
          <w:rFonts w:ascii="Times New Roman" w:eastAsiaTheme="minorHAnsi" w:hAnsi="Times New Roman"/>
          <w:b/>
          <w:sz w:val="20"/>
          <w:szCs w:val="20"/>
          <w:bdr w:val="none" w:sz="0" w:space="0" w:color="auto"/>
          <w:vertAlign w:val="superscript"/>
        </w:rPr>
        <w:t>2</w:t>
      </w:r>
      <w:r w:rsidRPr="009659C7">
        <w:rPr>
          <w:rFonts w:ascii="Times New Roman" w:eastAsiaTheme="minorHAnsi" w:hAnsi="Times New Roman"/>
          <w:b/>
          <w:sz w:val="20"/>
          <w:szCs w:val="20"/>
          <w:bdr w:val="none" w:sz="0" w:space="0" w:color="auto"/>
        </w:rPr>
        <w:t>.</w:t>
      </w:r>
    </w:p>
    <w:p w:rsidR="00563CD2" w:rsidRPr="009659C7" w:rsidRDefault="00563CD2" w:rsidP="00856B3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No accessory dwelling unit shall be permitted on a lot with a recreational vehicle parking site.</w:t>
      </w:r>
    </w:p>
    <w:p w:rsidR="00856B3B" w:rsidRDefault="00856B3B" w:rsidP="00856B3B">
      <w:pPr>
        <w:pStyle w:val="ListParagraph"/>
        <w:rPr>
          <w:rFonts w:ascii="Times New Roman" w:hAnsi="Times New Roman"/>
        </w:rPr>
      </w:pPr>
    </w:p>
    <w:p w:rsidR="00563CD2" w:rsidRPr="00563CD2" w:rsidRDefault="00563CD2" w:rsidP="00563CD2">
      <w:pPr>
        <w:pStyle w:val="ListParagraph"/>
        <w:numPr>
          <w:ilvl w:val="0"/>
          <w:numId w:val="1"/>
        </w:numPr>
        <w:rPr>
          <w:rFonts w:ascii="Times New Roman" w:hAnsi="Times New Roman"/>
        </w:rPr>
      </w:pPr>
      <w:r>
        <w:rPr>
          <w:rFonts w:ascii="Times New Roman" w:hAnsi="Times New Roman"/>
        </w:rPr>
        <w:t>Section 5.21 is deleted and replaced with the following, as shown in bold:</w:t>
      </w:r>
    </w:p>
    <w:p w:rsidR="00563CD2" w:rsidRDefault="00563CD2" w:rsidP="00563CD2">
      <w:pPr>
        <w:rPr>
          <w:rFonts w:ascii="Times New Roman" w:hAnsi="Times New Roman"/>
        </w:rPr>
      </w:pPr>
    </w:p>
    <w:p w:rsidR="00563CD2" w:rsidRPr="00D8614B" w:rsidRDefault="00563CD2" w:rsidP="00563C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themeColor="text1"/>
          <w:bdr w:val="none" w:sz="0" w:space="0" w:color="auto"/>
        </w:rPr>
      </w:pPr>
      <w:r>
        <w:rPr>
          <w:rFonts w:ascii="Times New Roman" w:eastAsiaTheme="minorHAnsi" w:hAnsi="Times New Roman"/>
          <w:b/>
          <w:color w:val="000000" w:themeColor="text1"/>
          <w:bdr w:val="none" w:sz="0" w:space="0" w:color="auto"/>
        </w:rPr>
        <w:t>5.21</w:t>
      </w:r>
      <w:r w:rsidRPr="00D8614B">
        <w:rPr>
          <w:rFonts w:ascii="Times New Roman" w:eastAsiaTheme="minorHAnsi" w:hAnsi="Times New Roman"/>
          <w:b/>
          <w:color w:val="000000" w:themeColor="text1"/>
          <w:bdr w:val="none" w:sz="0" w:space="0" w:color="auto"/>
        </w:rPr>
        <w:t xml:space="preserve"> </w:t>
      </w:r>
      <w:r>
        <w:rPr>
          <w:rFonts w:ascii="Times New Roman" w:eastAsiaTheme="minorHAnsi" w:hAnsi="Times New Roman"/>
          <w:b/>
          <w:color w:val="000000" w:themeColor="text1"/>
          <w:bdr w:val="none" w:sz="0" w:space="0" w:color="auto"/>
        </w:rPr>
        <w:t>Recreational Vehicle Parking Sites</w:t>
      </w:r>
    </w:p>
    <w:p w:rsidR="00563CD2" w:rsidRDefault="00563CD2" w:rsidP="00563C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5.21.1</w:t>
      </w:r>
      <w:r w:rsidRPr="00D8614B">
        <w:rPr>
          <w:rFonts w:ascii="Times New Roman" w:eastAsiaTheme="minorHAnsi" w:hAnsi="Times New Roman"/>
          <w:b/>
          <w:color w:val="000000"/>
          <w:sz w:val="20"/>
          <w:szCs w:val="20"/>
          <w:bdr w:val="none" w:sz="0" w:space="0" w:color="auto"/>
        </w:rPr>
        <w:t xml:space="preserve"> </w:t>
      </w:r>
      <w:r>
        <w:rPr>
          <w:rFonts w:ascii="Times New Roman" w:eastAsiaTheme="minorHAnsi" w:hAnsi="Times New Roman"/>
          <w:b/>
          <w:color w:val="000000"/>
          <w:sz w:val="20"/>
          <w:szCs w:val="20"/>
          <w:bdr w:val="none" w:sz="0" w:space="0" w:color="auto"/>
        </w:rPr>
        <w:t>Recreational vehicle parking sites, where permitted, shall meet the following requirements:</w:t>
      </w:r>
    </w:p>
    <w:p w:rsidR="00563CD2" w:rsidRPr="00D8614B" w:rsidRDefault="00563CD2" w:rsidP="00563C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sz w:val="20"/>
          <w:szCs w:val="20"/>
          <w:bdr w:val="none" w:sz="0" w:space="0" w:color="auto"/>
        </w:rPr>
      </w:pPr>
    </w:p>
    <w:p w:rsidR="00563CD2" w:rsidRDefault="00563CD2" w:rsidP="00563C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No other recreational vehicle parking site or accessory dwelling shall be permitted on the lot.</w:t>
      </w:r>
    </w:p>
    <w:p w:rsidR="00563CD2" w:rsidRDefault="00563CD2" w:rsidP="00563C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lastRenderedPageBreak/>
        <w:t>The recreational vehicle parking site shall meet the zone setbacks for single-unit dwellings.</w:t>
      </w:r>
    </w:p>
    <w:p w:rsidR="00563CD2" w:rsidRDefault="00563CD2" w:rsidP="00563C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The recreational vehicle parking site shall be marked and shall consist of a stable surface.</w:t>
      </w:r>
    </w:p>
    <w:p w:rsidR="00563CD2" w:rsidRPr="00D8614B" w:rsidRDefault="00563CD2" w:rsidP="00563CD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The recreational vehicle parking site shall be rectangular and shall be sized to accommodate the recreational vehicle at its largest size, inclusive of all expandable sections and attached structures (e.g. decks), plus an additional 1 metre in all directions.</w:t>
      </w:r>
    </w:p>
    <w:p w:rsidR="00563CD2" w:rsidRPr="00563CD2" w:rsidRDefault="00563CD2" w:rsidP="00563CD2">
      <w:pPr>
        <w:rPr>
          <w:rFonts w:ascii="Times New Roman" w:hAnsi="Times New Roman"/>
        </w:rPr>
      </w:pPr>
    </w:p>
    <w:p w:rsidR="009B71C5" w:rsidRDefault="009B71C5" w:rsidP="009B71C5">
      <w:pPr>
        <w:pStyle w:val="ListParagraph"/>
        <w:numPr>
          <w:ilvl w:val="0"/>
          <w:numId w:val="1"/>
        </w:numPr>
        <w:rPr>
          <w:rFonts w:ascii="Times New Roman" w:hAnsi="Times New Roman"/>
        </w:rPr>
      </w:pPr>
      <w:r>
        <w:rPr>
          <w:rFonts w:ascii="Times New Roman" w:hAnsi="Times New Roman"/>
        </w:rPr>
        <w:t>Part 5 is amended by inserting the following subsection after Section 5.21, as shown in bold:</w:t>
      </w:r>
    </w:p>
    <w:p w:rsidR="009B71C5" w:rsidRDefault="009B71C5" w:rsidP="009B71C5">
      <w:pPr>
        <w:pStyle w:val="ListParagraph"/>
        <w:rPr>
          <w:rFonts w:ascii="Times New Roman" w:hAnsi="Times New Roman"/>
        </w:rPr>
      </w:pPr>
    </w:p>
    <w:p w:rsidR="009B71C5" w:rsidRPr="0039501C" w:rsidRDefault="00A152AB" w:rsidP="009B71C5">
      <w:pPr>
        <w:ind w:left="720"/>
        <w:contextualSpacing/>
        <w:rPr>
          <w:rFonts w:ascii="Times New Roman" w:eastAsia="Lato" w:hAnsi="Times New Roman"/>
          <w:b/>
          <w:color w:val="000000" w:themeColor="text1"/>
          <w:szCs w:val="22"/>
        </w:rPr>
      </w:pPr>
      <w:r>
        <w:rPr>
          <w:rFonts w:ascii="Times New Roman" w:eastAsia="Lato" w:hAnsi="Times New Roman"/>
          <w:b/>
          <w:color w:val="000000" w:themeColor="text1"/>
          <w:szCs w:val="22"/>
        </w:rPr>
        <w:t>5.22</w:t>
      </w:r>
      <w:r w:rsidR="009B71C5" w:rsidRPr="0039501C">
        <w:rPr>
          <w:rFonts w:ascii="Times New Roman" w:eastAsia="Lato" w:hAnsi="Times New Roman"/>
          <w:b/>
          <w:color w:val="000000" w:themeColor="text1"/>
          <w:szCs w:val="22"/>
        </w:rPr>
        <w:t xml:space="preserve"> </w:t>
      </w:r>
      <w:r w:rsidR="009B71C5">
        <w:rPr>
          <w:rFonts w:ascii="Times New Roman" w:eastAsia="Lato" w:hAnsi="Times New Roman"/>
          <w:b/>
          <w:color w:val="000000" w:themeColor="text1"/>
          <w:szCs w:val="22"/>
        </w:rPr>
        <w:t>Shipping Containers</w:t>
      </w:r>
    </w:p>
    <w:p w:rsidR="009B71C5" w:rsidRDefault="00A152AB" w:rsidP="009B71C5">
      <w:pPr>
        <w:ind w:left="1418" w:hanging="698"/>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5.22</w:t>
      </w:r>
      <w:r w:rsidR="009B71C5">
        <w:rPr>
          <w:rFonts w:ascii="Times New Roman" w:eastAsia="Lato" w:hAnsi="Times New Roman"/>
          <w:b/>
          <w:color w:val="000000" w:themeColor="text1"/>
          <w:sz w:val="20"/>
          <w:szCs w:val="22"/>
        </w:rPr>
        <w:t>.1</w:t>
      </w:r>
      <w:r w:rsidR="009B71C5">
        <w:rPr>
          <w:rFonts w:ascii="Times New Roman" w:eastAsia="Lato" w:hAnsi="Times New Roman"/>
          <w:b/>
          <w:color w:val="000000" w:themeColor="text1"/>
          <w:sz w:val="20"/>
          <w:szCs w:val="22"/>
        </w:rPr>
        <w:tab/>
        <w:t>Shipping containers shall be permitted to be temporarily used as accessory structures in all zones and no development permit shall be required, provided:</w:t>
      </w:r>
    </w:p>
    <w:p w:rsidR="009B71C5" w:rsidRDefault="009B71C5" w:rsidP="009B71C5">
      <w:pPr>
        <w:ind w:left="1418" w:hanging="698"/>
        <w:contextualSpacing/>
        <w:rPr>
          <w:rFonts w:ascii="Times New Roman" w:eastAsia="Lato" w:hAnsi="Times New Roman"/>
          <w:b/>
          <w:color w:val="000000" w:themeColor="text1"/>
          <w:sz w:val="20"/>
          <w:szCs w:val="22"/>
        </w:rPr>
      </w:pPr>
    </w:p>
    <w:p w:rsidR="009B71C5" w:rsidRDefault="009B71C5" w:rsidP="009B71C5">
      <w:pPr>
        <w:ind w:left="1843" w:hanging="425"/>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(a)</w:t>
      </w:r>
      <w:r>
        <w:rPr>
          <w:rFonts w:ascii="Times New Roman" w:eastAsia="Lato" w:hAnsi="Times New Roman"/>
          <w:b/>
          <w:color w:val="000000" w:themeColor="text1"/>
          <w:sz w:val="20"/>
          <w:szCs w:val="22"/>
        </w:rPr>
        <w:tab/>
        <w:t>The total amount of time shipping containers are located on a lot does not exceed four months in a year; and</w:t>
      </w:r>
    </w:p>
    <w:p w:rsidR="009B71C5" w:rsidRDefault="009B71C5" w:rsidP="009B71C5">
      <w:pPr>
        <w:ind w:left="1843" w:hanging="425"/>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(b)</w:t>
      </w:r>
      <w:r>
        <w:rPr>
          <w:rFonts w:ascii="Times New Roman" w:eastAsia="Lato" w:hAnsi="Times New Roman"/>
          <w:b/>
          <w:color w:val="000000" w:themeColor="text1"/>
          <w:sz w:val="20"/>
          <w:szCs w:val="22"/>
        </w:rPr>
        <w:tab/>
        <w:t>The shipping container structures meet zone requirements for accessory structures.</w:t>
      </w:r>
    </w:p>
    <w:p w:rsidR="009B71C5" w:rsidRDefault="009B71C5" w:rsidP="009B71C5">
      <w:pPr>
        <w:ind w:left="1843" w:hanging="425"/>
        <w:contextualSpacing/>
        <w:rPr>
          <w:rFonts w:ascii="Times New Roman" w:eastAsia="Lato" w:hAnsi="Times New Roman"/>
          <w:b/>
          <w:color w:val="000000" w:themeColor="text1"/>
          <w:sz w:val="20"/>
          <w:szCs w:val="22"/>
        </w:rPr>
      </w:pPr>
    </w:p>
    <w:p w:rsidR="009B71C5" w:rsidRDefault="00A152AB" w:rsidP="009B71C5">
      <w:pPr>
        <w:ind w:left="1418" w:hanging="698"/>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5.22</w:t>
      </w:r>
      <w:r w:rsidR="009B71C5">
        <w:rPr>
          <w:rFonts w:ascii="Times New Roman" w:eastAsia="Lato" w:hAnsi="Times New Roman"/>
          <w:b/>
          <w:color w:val="000000" w:themeColor="text1"/>
          <w:sz w:val="20"/>
          <w:szCs w:val="22"/>
        </w:rPr>
        <w:t>.2</w:t>
      </w:r>
      <w:r w:rsidR="009B71C5">
        <w:rPr>
          <w:rFonts w:ascii="Times New Roman" w:eastAsia="Lato" w:hAnsi="Times New Roman"/>
          <w:b/>
          <w:color w:val="000000" w:themeColor="text1"/>
          <w:sz w:val="20"/>
          <w:szCs w:val="22"/>
        </w:rPr>
        <w:tab/>
        <w:t>Shipping containers shall be permitted to be used as accessory structures for more than four months in a year in the Agriculture (AG) Zone, Rural Resource (RE) Zone, Country Residential (RR)</w:t>
      </w:r>
      <w:r>
        <w:rPr>
          <w:rFonts w:ascii="Times New Roman" w:eastAsia="Lato" w:hAnsi="Times New Roman"/>
          <w:b/>
          <w:color w:val="000000" w:themeColor="text1"/>
          <w:sz w:val="20"/>
          <w:szCs w:val="22"/>
        </w:rPr>
        <w:t xml:space="preserve"> Zone</w:t>
      </w:r>
      <w:r w:rsidR="009B71C5">
        <w:rPr>
          <w:rFonts w:ascii="Times New Roman" w:eastAsia="Lato" w:hAnsi="Times New Roman"/>
          <w:b/>
          <w:color w:val="000000" w:themeColor="text1"/>
          <w:sz w:val="20"/>
          <w:szCs w:val="22"/>
        </w:rPr>
        <w:t>, Country Commercial (CC)</w:t>
      </w:r>
      <w:r>
        <w:rPr>
          <w:rFonts w:ascii="Times New Roman" w:eastAsia="Lato" w:hAnsi="Times New Roman"/>
          <w:b/>
          <w:color w:val="000000" w:themeColor="text1"/>
          <w:sz w:val="20"/>
          <w:szCs w:val="22"/>
        </w:rPr>
        <w:t xml:space="preserve"> Zone</w:t>
      </w:r>
      <w:r w:rsidR="009B71C5">
        <w:rPr>
          <w:rFonts w:ascii="Times New Roman" w:eastAsia="Lato" w:hAnsi="Times New Roman"/>
          <w:b/>
          <w:color w:val="000000" w:themeColor="text1"/>
          <w:sz w:val="20"/>
          <w:szCs w:val="22"/>
        </w:rPr>
        <w:t>, Highway Commercial (CH) Zone, Institutional (INS) Zone, Parks and Open Space (P) Zone, Commercial Recreation (CR) Zone, and Wellfield 1 (W1) Zone. A development permit for an accessory structure shall be required.</w:t>
      </w:r>
    </w:p>
    <w:p w:rsidR="009B71C5" w:rsidRDefault="009B71C5" w:rsidP="009B71C5">
      <w:pPr>
        <w:ind w:left="1418" w:hanging="698"/>
        <w:contextualSpacing/>
        <w:rPr>
          <w:rFonts w:ascii="Times New Roman" w:eastAsia="Lato" w:hAnsi="Times New Roman"/>
          <w:b/>
          <w:color w:val="000000" w:themeColor="text1"/>
          <w:sz w:val="20"/>
          <w:szCs w:val="22"/>
        </w:rPr>
      </w:pPr>
    </w:p>
    <w:p w:rsidR="009B71C5" w:rsidRDefault="009B71C5" w:rsidP="009B71C5">
      <w:pPr>
        <w:ind w:left="1418" w:hanging="698"/>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.3</w:t>
      </w:r>
      <w:r>
        <w:rPr>
          <w:rFonts w:ascii="Times New Roman" w:eastAsia="Lato" w:hAnsi="Times New Roman"/>
          <w:b/>
          <w:color w:val="000000" w:themeColor="text1"/>
          <w:sz w:val="20"/>
          <w:szCs w:val="22"/>
        </w:rPr>
        <w:tab/>
        <w:t>Notwithstanding Subsections 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.1 and 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.2, there shall be no restrictions or permits required for shipping containers in the Urban Industrial (IND) Zone and the Rural Industrial (IR) Zone.</w:t>
      </w:r>
    </w:p>
    <w:p w:rsidR="009B71C5" w:rsidRDefault="009B71C5" w:rsidP="009B71C5">
      <w:pPr>
        <w:ind w:left="1418" w:hanging="698"/>
        <w:contextualSpacing/>
        <w:rPr>
          <w:rFonts w:ascii="Times New Roman" w:eastAsia="Lato" w:hAnsi="Times New Roman"/>
          <w:b/>
          <w:color w:val="000000" w:themeColor="text1"/>
          <w:sz w:val="20"/>
          <w:szCs w:val="22"/>
        </w:rPr>
      </w:pPr>
    </w:p>
    <w:p w:rsidR="009B71C5" w:rsidRPr="0039501C" w:rsidRDefault="009B71C5" w:rsidP="009B71C5">
      <w:pPr>
        <w:ind w:left="1418" w:hanging="698"/>
        <w:contextualSpacing/>
        <w:rPr>
          <w:rFonts w:ascii="Times New Roman" w:eastAsia="Lato" w:hAnsi="Times New Roman"/>
          <w:b/>
          <w:color w:val="000000" w:themeColor="text1"/>
          <w:sz w:val="20"/>
          <w:szCs w:val="22"/>
        </w:rPr>
      </w:pPr>
      <w:r>
        <w:rPr>
          <w:rFonts w:ascii="Times New Roman" w:eastAsia="Lato" w:hAnsi="Times New Roman"/>
          <w:b/>
          <w:color w:val="000000" w:themeColor="text1"/>
          <w:sz w:val="20"/>
          <w:szCs w:val="22"/>
        </w:rPr>
        <w:t>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.4</w:t>
      </w:r>
      <w:r>
        <w:rPr>
          <w:rFonts w:ascii="Times New Roman" w:eastAsia="Lato" w:hAnsi="Times New Roman"/>
          <w:b/>
          <w:color w:val="000000" w:themeColor="text1"/>
          <w:sz w:val="20"/>
          <w:szCs w:val="22"/>
        </w:rPr>
        <w:tab/>
        <w:t>Notwithstanding Subsections 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.1 and 5.2</w:t>
      </w:r>
      <w:r w:rsidR="00A152AB">
        <w:rPr>
          <w:rFonts w:ascii="Times New Roman" w:eastAsia="Lato" w:hAnsi="Times New Roman"/>
          <w:b/>
          <w:color w:val="000000" w:themeColor="text1"/>
          <w:sz w:val="20"/>
          <w:szCs w:val="22"/>
        </w:rPr>
        <w:t>2</w:t>
      </w:r>
      <w:r>
        <w:rPr>
          <w:rFonts w:ascii="Times New Roman" w:eastAsia="Lato" w:hAnsi="Times New Roman"/>
          <w:b/>
          <w:color w:val="000000" w:themeColor="text1"/>
          <w:sz w:val="20"/>
          <w:szCs w:val="22"/>
        </w:rPr>
        <w:t>.2, shipping containers shall be permitted as a building material integrated into larger structures.</w:t>
      </w:r>
    </w:p>
    <w:p w:rsidR="009B71C5" w:rsidRPr="009B71C5" w:rsidRDefault="009B71C5" w:rsidP="009B71C5">
      <w:pPr>
        <w:rPr>
          <w:rFonts w:ascii="Times New Roman" w:hAnsi="Times New Roman"/>
        </w:rPr>
      </w:pPr>
    </w:p>
    <w:p w:rsidR="008B03BE" w:rsidRDefault="008B03BE" w:rsidP="008B03BE">
      <w:pPr>
        <w:pStyle w:val="ListParagraph"/>
        <w:numPr>
          <w:ilvl w:val="0"/>
          <w:numId w:val="1"/>
        </w:numPr>
        <w:rPr>
          <w:rFonts w:ascii="Times New Roman" w:hAnsi="Times New Roman"/>
        </w:rPr>
      </w:pPr>
      <w:r>
        <w:rPr>
          <w:rFonts w:ascii="Times New Roman" w:hAnsi="Times New Roman"/>
        </w:rPr>
        <w:t>Section 6.5 is deleted and replaced with the following,</w:t>
      </w:r>
      <w:r w:rsidR="00D8614B">
        <w:rPr>
          <w:rFonts w:ascii="Times New Roman" w:hAnsi="Times New Roman"/>
        </w:rPr>
        <w:t xml:space="preserve"> as</w:t>
      </w:r>
      <w:r>
        <w:rPr>
          <w:rFonts w:ascii="Times New Roman" w:hAnsi="Times New Roman"/>
        </w:rPr>
        <w:t xml:space="preserve"> shown in bold:</w:t>
      </w:r>
    </w:p>
    <w:p w:rsidR="008B03BE" w:rsidRDefault="008B03BE" w:rsidP="008B03BE">
      <w:pPr>
        <w:rPr>
          <w:rFonts w:ascii="Times New Roman" w:hAnsi="Times New Roman"/>
        </w:rPr>
      </w:pPr>
    </w:p>
    <w:p w:rsidR="008B03BE" w:rsidRPr="00D8614B" w:rsidRDefault="008B03BE"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themeColor="text1"/>
          <w:bdr w:val="none" w:sz="0" w:space="0" w:color="auto"/>
        </w:rPr>
      </w:pPr>
      <w:r w:rsidRPr="00D8614B">
        <w:rPr>
          <w:rFonts w:ascii="Times New Roman" w:eastAsiaTheme="minorHAnsi" w:hAnsi="Times New Roman"/>
          <w:b/>
          <w:color w:val="000000" w:themeColor="text1"/>
          <w:bdr w:val="none" w:sz="0" w:space="0" w:color="auto"/>
        </w:rPr>
        <w:t>6.5 Bicycle Parking Space Standards</w:t>
      </w:r>
    </w:p>
    <w:p w:rsidR="008B03BE" w:rsidRDefault="008B03BE"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sz w:val="20"/>
          <w:szCs w:val="20"/>
          <w:bdr w:val="none" w:sz="0" w:space="0" w:color="auto"/>
        </w:rPr>
      </w:pPr>
      <w:r w:rsidRPr="00D8614B">
        <w:rPr>
          <w:rFonts w:ascii="Times New Roman" w:eastAsiaTheme="minorHAnsi" w:hAnsi="Times New Roman"/>
          <w:b/>
          <w:color w:val="000000"/>
          <w:sz w:val="20"/>
          <w:szCs w:val="20"/>
          <w:bdr w:val="none" w:sz="0" w:space="0" w:color="auto"/>
        </w:rPr>
        <w:t>6.5.1 Each required bicycle parking space shall:</w:t>
      </w:r>
    </w:p>
    <w:p w:rsidR="00563CD2" w:rsidRPr="00D8614B" w:rsidRDefault="00563CD2"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sz w:val="20"/>
          <w:szCs w:val="20"/>
          <w:bdr w:val="none" w:sz="0" w:space="0" w:color="auto"/>
        </w:rPr>
      </w:pPr>
    </w:p>
    <w:p w:rsidR="008B03BE" w:rsidRPr="00D8614B" w:rsidRDefault="008B03BE" w:rsidP="00563CD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color w:val="000000"/>
          <w:sz w:val="20"/>
          <w:szCs w:val="20"/>
          <w:bdr w:val="none" w:sz="0" w:space="0" w:color="auto"/>
        </w:rPr>
      </w:pPr>
      <w:r w:rsidRPr="00D8614B">
        <w:rPr>
          <w:rFonts w:ascii="Times New Roman" w:eastAsiaTheme="minorHAnsi" w:hAnsi="Times New Roman"/>
          <w:b/>
          <w:color w:val="000000"/>
          <w:sz w:val="20"/>
          <w:szCs w:val="20"/>
          <w:bdr w:val="none" w:sz="0" w:space="0" w:color="auto"/>
        </w:rPr>
        <w:t>be located between the main building and the front lot line, unless, in the opinion of the Development Officer, this location is impossible due to the main building being located on or near to the front lot line;</w:t>
      </w:r>
    </w:p>
    <w:p w:rsidR="008B03BE" w:rsidRPr="00D8614B" w:rsidRDefault="008B03BE" w:rsidP="00563CD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color w:val="000000"/>
          <w:sz w:val="20"/>
          <w:szCs w:val="20"/>
          <w:bdr w:val="none" w:sz="0" w:space="0" w:color="auto"/>
        </w:rPr>
      </w:pPr>
      <w:r w:rsidRPr="00D8614B">
        <w:rPr>
          <w:rFonts w:ascii="Times New Roman" w:eastAsiaTheme="minorHAnsi" w:hAnsi="Times New Roman"/>
          <w:b/>
          <w:color w:val="000000"/>
          <w:sz w:val="20"/>
          <w:szCs w:val="20"/>
          <w:bdr w:val="none" w:sz="0" w:space="0" w:color="auto"/>
        </w:rPr>
        <w:t>be accessible to the public;</w:t>
      </w:r>
    </w:p>
    <w:p w:rsidR="008B03BE" w:rsidRPr="00D8614B" w:rsidRDefault="008B03BE" w:rsidP="00563CD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color w:val="000000"/>
          <w:sz w:val="20"/>
          <w:szCs w:val="20"/>
          <w:bdr w:val="none" w:sz="0" w:space="0" w:color="auto"/>
        </w:rPr>
      </w:pPr>
      <w:r w:rsidRPr="00D8614B">
        <w:rPr>
          <w:rFonts w:ascii="Times New Roman" w:eastAsiaTheme="minorHAnsi" w:hAnsi="Times New Roman"/>
          <w:b/>
          <w:color w:val="000000"/>
          <w:sz w:val="20"/>
          <w:szCs w:val="20"/>
          <w:bdr w:val="none" w:sz="0" w:space="0" w:color="auto"/>
        </w:rPr>
        <w:t>have dimensions meeting the requirements of the Municipal Engineering Standards; and</w:t>
      </w:r>
    </w:p>
    <w:p w:rsidR="008B03BE" w:rsidRPr="00D8614B" w:rsidRDefault="008B03BE" w:rsidP="00563CD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color w:val="000000"/>
          <w:sz w:val="20"/>
          <w:szCs w:val="20"/>
          <w:bdr w:val="none" w:sz="0" w:space="0" w:color="auto"/>
        </w:rPr>
      </w:pPr>
      <w:r w:rsidRPr="00D8614B">
        <w:rPr>
          <w:rFonts w:ascii="Times New Roman" w:eastAsiaTheme="minorHAnsi" w:hAnsi="Times New Roman"/>
          <w:b/>
          <w:color w:val="000000"/>
          <w:sz w:val="20"/>
          <w:szCs w:val="20"/>
          <w:bdr w:val="none" w:sz="0" w:space="0" w:color="auto"/>
        </w:rPr>
        <w:t>include a bicycle rack meeting the requirements of the Municipal Engineering Standards.</w:t>
      </w:r>
    </w:p>
    <w:p w:rsidR="008B03BE" w:rsidRPr="00D8614B" w:rsidRDefault="008B03BE"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sz w:val="20"/>
          <w:szCs w:val="20"/>
          <w:bdr w:val="none" w:sz="0" w:space="0" w:color="auto"/>
        </w:rPr>
      </w:pPr>
    </w:p>
    <w:p w:rsidR="00A152AB" w:rsidRDefault="00A152AB" w:rsidP="00A152AB">
      <w:pPr>
        <w:ind w:left="1276" w:hanging="556"/>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 xml:space="preserve">6.5.2 </w:t>
      </w:r>
      <w:r>
        <w:rPr>
          <w:rFonts w:ascii="Times New Roman" w:eastAsiaTheme="minorHAnsi" w:hAnsi="Times New Roman"/>
          <w:b/>
          <w:color w:val="000000"/>
          <w:sz w:val="20"/>
          <w:szCs w:val="20"/>
          <w:bdr w:val="none" w:sz="0" w:space="0" w:color="auto"/>
        </w:rPr>
        <w:tab/>
        <w:t xml:space="preserve">For greater clarity, </w:t>
      </w:r>
      <w:r w:rsidRPr="00A152AB">
        <w:rPr>
          <w:rFonts w:ascii="Times New Roman" w:eastAsiaTheme="minorHAnsi" w:hAnsi="Times New Roman"/>
          <w:b/>
          <w:color w:val="000000"/>
          <w:sz w:val="20"/>
          <w:szCs w:val="20"/>
          <w:bdr w:val="none" w:sz="0" w:space="0" w:color="auto"/>
        </w:rPr>
        <w:t>one bicycle rack may be used to fulfill the rack requirements for</w:t>
      </w:r>
      <w:r>
        <w:rPr>
          <w:rFonts w:ascii="Times New Roman" w:eastAsiaTheme="minorHAnsi" w:hAnsi="Times New Roman"/>
          <w:b/>
          <w:color w:val="000000"/>
          <w:sz w:val="20"/>
          <w:szCs w:val="20"/>
          <w:bdr w:val="none" w:sz="0" w:space="0" w:color="auto"/>
        </w:rPr>
        <w:t xml:space="preserve"> </w:t>
      </w:r>
      <w:r w:rsidRPr="00A152AB">
        <w:rPr>
          <w:rFonts w:ascii="Times New Roman" w:eastAsiaTheme="minorHAnsi" w:hAnsi="Times New Roman"/>
          <w:b/>
          <w:color w:val="000000"/>
          <w:sz w:val="20"/>
          <w:szCs w:val="20"/>
          <w:bdr w:val="none" w:sz="0" w:space="0" w:color="auto"/>
        </w:rPr>
        <w:t>two adjacent bicycle parking spaces by placing it on the shared border of the two</w:t>
      </w:r>
      <w:r>
        <w:rPr>
          <w:rFonts w:ascii="Times New Roman" w:eastAsiaTheme="minorHAnsi" w:hAnsi="Times New Roman"/>
          <w:b/>
          <w:color w:val="000000"/>
          <w:sz w:val="20"/>
          <w:szCs w:val="20"/>
          <w:bdr w:val="none" w:sz="0" w:space="0" w:color="auto"/>
        </w:rPr>
        <w:t xml:space="preserve"> </w:t>
      </w:r>
      <w:r w:rsidRPr="00A152AB">
        <w:rPr>
          <w:rFonts w:ascii="Times New Roman" w:eastAsiaTheme="minorHAnsi" w:hAnsi="Times New Roman"/>
          <w:b/>
          <w:color w:val="000000"/>
          <w:sz w:val="20"/>
          <w:szCs w:val="20"/>
          <w:bdr w:val="none" w:sz="0" w:space="0" w:color="auto"/>
        </w:rPr>
        <w:t>spaces.</w:t>
      </w:r>
    </w:p>
    <w:p w:rsidR="00A152AB" w:rsidRDefault="00A152AB" w:rsidP="00D8614B">
      <w:pPr>
        <w:ind w:left="720"/>
        <w:rPr>
          <w:rFonts w:ascii="Times New Roman" w:eastAsiaTheme="minorHAnsi" w:hAnsi="Times New Roman"/>
          <w:b/>
          <w:color w:val="000000"/>
          <w:sz w:val="20"/>
          <w:szCs w:val="20"/>
          <w:bdr w:val="none" w:sz="0" w:space="0" w:color="auto"/>
        </w:rPr>
      </w:pPr>
    </w:p>
    <w:p w:rsidR="008B03BE" w:rsidRDefault="00A152AB" w:rsidP="00D8614B">
      <w:pPr>
        <w:ind w:left="720"/>
        <w:rPr>
          <w:rFonts w:ascii="Times New Roman" w:eastAsiaTheme="minorHAnsi" w:hAnsi="Times New Roman"/>
          <w:b/>
          <w:color w:val="000000"/>
          <w:sz w:val="20"/>
          <w:szCs w:val="20"/>
          <w:bdr w:val="none" w:sz="0" w:space="0" w:color="auto"/>
        </w:rPr>
      </w:pPr>
      <w:r>
        <w:rPr>
          <w:rFonts w:ascii="Times New Roman" w:eastAsiaTheme="minorHAnsi" w:hAnsi="Times New Roman"/>
          <w:b/>
          <w:color w:val="000000"/>
          <w:sz w:val="20"/>
          <w:szCs w:val="20"/>
          <w:bdr w:val="none" w:sz="0" w:space="0" w:color="auto"/>
        </w:rPr>
        <w:t>6.5.3</w:t>
      </w:r>
      <w:r w:rsidR="008B03BE" w:rsidRPr="00D8614B">
        <w:rPr>
          <w:rFonts w:ascii="Times New Roman" w:eastAsiaTheme="minorHAnsi" w:hAnsi="Times New Roman"/>
          <w:b/>
          <w:color w:val="000000"/>
          <w:sz w:val="20"/>
          <w:szCs w:val="20"/>
          <w:bdr w:val="none" w:sz="0" w:space="0" w:color="auto"/>
        </w:rPr>
        <w:t xml:space="preserve"> Clauses 6.5.1 (a) and (b) shall not apply to bicycle parking spaces for dwellings.</w:t>
      </w:r>
    </w:p>
    <w:p w:rsidR="00D8614B" w:rsidRDefault="00D8614B" w:rsidP="00D8614B">
      <w:pPr>
        <w:pStyle w:val="ListParagraph"/>
        <w:rPr>
          <w:rFonts w:ascii="Times New Roman" w:hAnsi="Times New Roman"/>
        </w:rPr>
      </w:pPr>
    </w:p>
    <w:p w:rsidR="00C97CFA" w:rsidRDefault="00C97CFA" w:rsidP="00C97CFA">
      <w:pPr>
        <w:pStyle w:val="ListParagraph"/>
        <w:numPr>
          <w:ilvl w:val="0"/>
          <w:numId w:val="1"/>
        </w:numPr>
        <w:rPr>
          <w:rFonts w:ascii="Times New Roman" w:hAnsi="Times New Roman"/>
        </w:rPr>
      </w:pPr>
      <w:r>
        <w:rPr>
          <w:rFonts w:ascii="Times New Roman" w:hAnsi="Times New Roman"/>
        </w:rPr>
        <w:t>Subsection 6.8.1 is amended by inserting the following clause after clause (d), as shown in bold:</w:t>
      </w:r>
    </w:p>
    <w:p w:rsidR="00C97CFA" w:rsidRDefault="00C97CFA" w:rsidP="00C97CFA">
      <w:pPr>
        <w:rPr>
          <w:rFonts w:ascii="Times New Roman" w:hAnsi="Times New Roman"/>
        </w:rPr>
      </w:pPr>
    </w:p>
    <w:p w:rsidR="00C97CFA" w:rsidRPr="00C97CFA" w:rsidRDefault="00C97CFA" w:rsidP="00C97CFA">
      <w:pPr>
        <w:pStyle w:val="ListParagraph"/>
        <w:ind w:left="993" w:hanging="273"/>
        <w:rPr>
          <w:rFonts w:ascii="Times New Roman" w:hAnsi="Times New Roman"/>
          <w:b/>
          <w:sz w:val="20"/>
          <w:szCs w:val="20"/>
          <w:lang/>
        </w:rPr>
      </w:pPr>
      <w:r>
        <w:rPr>
          <w:rFonts w:ascii="Times New Roman" w:hAnsi="Times New Roman"/>
          <w:b/>
          <w:sz w:val="20"/>
          <w:szCs w:val="20"/>
          <w:lang/>
        </w:rPr>
        <w:t xml:space="preserve">(e) </w:t>
      </w:r>
      <w:r>
        <w:rPr>
          <w:rFonts w:ascii="Times New Roman" w:hAnsi="Times New Roman"/>
          <w:b/>
          <w:sz w:val="20"/>
          <w:szCs w:val="20"/>
          <w:lang/>
        </w:rPr>
        <w:tab/>
      </w:r>
      <w:r w:rsidRPr="00C97CFA">
        <w:rPr>
          <w:rFonts w:ascii="Times New Roman" w:hAnsi="Times New Roman"/>
          <w:b/>
          <w:sz w:val="20"/>
          <w:szCs w:val="20"/>
          <w:lang/>
        </w:rPr>
        <w:t>No mechanical work, pressure washing, excessive idling, or other obnoxious activity shall be permitted.</w:t>
      </w:r>
    </w:p>
    <w:p w:rsidR="00C97CFA" w:rsidRDefault="00C97CFA" w:rsidP="00C97CFA">
      <w:pPr>
        <w:pStyle w:val="ListParagraph"/>
        <w:rPr>
          <w:rFonts w:ascii="Times New Roman" w:hAnsi="Times New Roman"/>
        </w:rPr>
      </w:pPr>
    </w:p>
    <w:p w:rsidR="00DD2A50" w:rsidRDefault="00DD2A50" w:rsidP="00DD2A50">
      <w:pPr>
        <w:pStyle w:val="ListParagraph"/>
        <w:numPr>
          <w:ilvl w:val="0"/>
          <w:numId w:val="1"/>
        </w:numPr>
        <w:rPr>
          <w:rFonts w:ascii="Times New Roman" w:hAnsi="Times New Roman"/>
        </w:rPr>
      </w:pPr>
      <w:r>
        <w:rPr>
          <w:rFonts w:ascii="Times New Roman" w:hAnsi="Times New Roman"/>
        </w:rPr>
        <w:t>Subsection 7.4.1 is amended by inserting the following clause after clause (k), as shown in bold:</w:t>
      </w:r>
    </w:p>
    <w:p w:rsidR="00DD2A50" w:rsidRDefault="00DD2A50" w:rsidP="00DD2A50">
      <w:pPr>
        <w:rPr>
          <w:rFonts w:ascii="Times New Roman" w:hAnsi="Times New Roman"/>
        </w:rPr>
      </w:pPr>
    </w:p>
    <w:p w:rsidR="00DD2A50" w:rsidRPr="00C97CFA" w:rsidRDefault="00DD2A50" w:rsidP="00DD2A50">
      <w:pPr>
        <w:pStyle w:val="ListParagraph"/>
        <w:ind w:left="993" w:hanging="273"/>
        <w:rPr>
          <w:rFonts w:ascii="Times New Roman" w:hAnsi="Times New Roman"/>
          <w:b/>
          <w:sz w:val="20"/>
          <w:szCs w:val="20"/>
          <w:lang/>
        </w:rPr>
      </w:pPr>
      <w:r>
        <w:rPr>
          <w:rFonts w:ascii="Times New Roman" w:hAnsi="Times New Roman"/>
          <w:b/>
          <w:sz w:val="20"/>
          <w:szCs w:val="20"/>
          <w:lang/>
        </w:rPr>
        <w:t xml:space="preserve">(l) </w:t>
      </w:r>
      <w:r>
        <w:rPr>
          <w:rFonts w:ascii="Times New Roman" w:hAnsi="Times New Roman"/>
          <w:b/>
          <w:sz w:val="20"/>
          <w:szCs w:val="20"/>
          <w:lang/>
        </w:rPr>
        <w:tab/>
        <w:t>Signs erected in compliance with any Municipality of Cumberland signage program, such as a “Uniform Offsite Signage” program, and holding a valid permit as may be required by any by-law or Council policy applicable to any such program.</w:t>
      </w:r>
    </w:p>
    <w:p w:rsidR="00DD2A50" w:rsidRDefault="00DD2A50" w:rsidP="00DD2A50">
      <w:pPr>
        <w:rPr>
          <w:rFonts w:ascii="Times New Roman" w:hAnsi="Times New Roman"/>
        </w:rPr>
      </w:pPr>
    </w:p>
    <w:p w:rsidR="00DD2A50" w:rsidRDefault="00DD2A50" w:rsidP="00DD2A50">
      <w:pPr>
        <w:pStyle w:val="ListParagraph"/>
        <w:numPr>
          <w:ilvl w:val="0"/>
          <w:numId w:val="1"/>
        </w:numPr>
        <w:rPr>
          <w:rFonts w:ascii="Times New Roman" w:hAnsi="Times New Roman"/>
        </w:rPr>
      </w:pPr>
      <w:r>
        <w:rPr>
          <w:rFonts w:ascii="Times New Roman" w:hAnsi="Times New Roman"/>
        </w:rPr>
        <w:t xml:space="preserve">Subsection 7.8.1 is amended by </w:t>
      </w:r>
      <w:r w:rsidR="00EA205E">
        <w:rPr>
          <w:rFonts w:ascii="Times New Roman" w:hAnsi="Times New Roman"/>
        </w:rPr>
        <w:t>deleting clauses (a) and (b), as shown in strikeout, and replacing them with the following clauses</w:t>
      </w:r>
      <w:r>
        <w:rPr>
          <w:rFonts w:ascii="Times New Roman" w:hAnsi="Times New Roman"/>
        </w:rPr>
        <w:t>, as shown in bold:</w:t>
      </w:r>
    </w:p>
    <w:p w:rsidR="00DD2A50" w:rsidRDefault="00DD2A50" w:rsidP="00DD2A50">
      <w:pPr>
        <w:rPr>
          <w:rFonts w:ascii="Times New Roman" w:hAnsi="Times New Roman"/>
        </w:rPr>
      </w:pPr>
    </w:p>
    <w:p w:rsid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7.8.1</w:t>
      </w:r>
      <w:r>
        <w:rPr>
          <w:rFonts w:ascii="Times New Roman" w:eastAsiaTheme="minorHAnsi" w:hAnsi="Times New Roman"/>
          <w:sz w:val="20"/>
          <w:szCs w:val="20"/>
          <w:bdr w:val="none" w:sz="0" w:space="0" w:color="auto"/>
        </w:rPr>
        <w:tab/>
        <w:t>Ground signs advertising off-site businesses shall be permitted in the General Commercial (CG) Zone, Highway Commercial (CH) Zone, and Urban Industrial (IND) Zone, provided:</w:t>
      </w:r>
    </w:p>
    <w:p w:rsidR="00EA205E" w:rsidRP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strike/>
          <w:sz w:val="20"/>
          <w:szCs w:val="20"/>
          <w:bdr w:val="none" w:sz="0" w:space="0" w:color="auto"/>
        </w:rPr>
      </w:pPr>
    </w:p>
    <w:p w:rsidR="00EA205E" w:rsidRP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strike/>
          <w:sz w:val="20"/>
          <w:szCs w:val="20"/>
          <w:bdr w:val="none" w:sz="0" w:space="0" w:color="auto"/>
        </w:rPr>
      </w:pPr>
      <w:r w:rsidRPr="00EA205E">
        <w:rPr>
          <w:rFonts w:ascii="Times New Roman" w:eastAsiaTheme="minorHAnsi" w:hAnsi="Times New Roman"/>
          <w:strike/>
          <w:sz w:val="20"/>
          <w:szCs w:val="20"/>
          <w:bdr w:val="none" w:sz="0" w:space="0" w:color="auto"/>
        </w:rPr>
        <w:t>(a) a business establishment is not advertised on more than one off-site sign;</w:t>
      </w:r>
    </w:p>
    <w:p w:rsidR="00EA205E" w:rsidRP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strike/>
          <w:sz w:val="20"/>
          <w:szCs w:val="20"/>
          <w:bdr w:val="none" w:sz="0" w:space="0" w:color="auto"/>
        </w:rPr>
      </w:pPr>
      <w:r w:rsidRPr="00EA205E">
        <w:rPr>
          <w:rFonts w:ascii="Times New Roman" w:eastAsiaTheme="minorHAnsi" w:hAnsi="Times New Roman"/>
          <w:strike/>
          <w:sz w:val="20"/>
          <w:szCs w:val="20"/>
          <w:bdr w:val="none" w:sz="0" w:space="0" w:color="auto"/>
        </w:rPr>
        <w:t>(b) the sign is only advertising businesses located within the same zone; and</w:t>
      </w:r>
    </w:p>
    <w:p w:rsid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(a</w:t>
      </w:r>
      <w:r w:rsidR="00810BFC">
        <w:rPr>
          <w:rFonts w:ascii="Times New Roman" w:eastAsiaTheme="minorHAnsi" w:hAnsi="Times New Roman"/>
          <w:b/>
          <w:sz w:val="20"/>
          <w:szCs w:val="20"/>
          <w:bdr w:val="none" w:sz="0" w:space="0" w:color="auto"/>
        </w:rPr>
        <w:t>.1</w:t>
      </w:r>
      <w:r>
        <w:rPr>
          <w:rFonts w:ascii="Times New Roman" w:eastAsiaTheme="minorHAnsi" w:hAnsi="Times New Roman"/>
          <w:b/>
          <w:sz w:val="20"/>
          <w:szCs w:val="20"/>
          <w:bdr w:val="none" w:sz="0" w:space="0" w:color="auto"/>
        </w:rPr>
        <w:t>)</w:t>
      </w:r>
      <w:r w:rsidR="00810BFC">
        <w:rPr>
          <w:rFonts w:ascii="Times New Roman" w:eastAsiaTheme="minorHAnsi" w:hAnsi="Times New Roman"/>
          <w:b/>
          <w:sz w:val="20"/>
          <w:szCs w:val="20"/>
          <w:bdr w:val="none" w:sz="0" w:space="0" w:color="auto"/>
        </w:rPr>
        <w:t xml:space="preserve"> a business establishment is not advertised on more than three off-site signs;</w:t>
      </w:r>
    </w:p>
    <w:p w:rsidR="00810BFC" w:rsidRPr="00EA205E" w:rsidRDefault="00810BFC"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(b.1) the signs are located within 10 kilometres of all business establishments they are advertising; and</w:t>
      </w:r>
    </w:p>
    <w:p w:rsidR="00EA205E" w:rsidRPr="00EA205E" w:rsidRDefault="00EA205E" w:rsidP="00EA2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(c) notwithstanding the area and height requirements for ground signs, the height of the sign does not exceed 20 metres and the total sign area does not exceed 25 m</w:t>
      </w:r>
      <w:r>
        <w:rPr>
          <w:rFonts w:ascii="Times New Roman" w:eastAsiaTheme="minorHAnsi" w:hAnsi="Times New Roman"/>
          <w:sz w:val="20"/>
          <w:szCs w:val="20"/>
          <w:bdr w:val="none" w:sz="0" w:space="0" w:color="auto"/>
          <w:vertAlign w:val="superscript"/>
        </w:rPr>
        <w:t>2</w:t>
      </w:r>
      <w:r>
        <w:rPr>
          <w:rFonts w:ascii="Times New Roman" w:eastAsiaTheme="minorHAnsi" w:hAnsi="Times New Roman"/>
          <w:sz w:val="20"/>
          <w:szCs w:val="20"/>
          <w:bdr w:val="none" w:sz="0" w:space="0" w:color="auto"/>
        </w:rPr>
        <w:t>.</w:t>
      </w:r>
    </w:p>
    <w:p w:rsidR="00EA205E" w:rsidRPr="00DD2A50" w:rsidRDefault="00EA205E" w:rsidP="00DD2A50">
      <w:pPr>
        <w:rPr>
          <w:rFonts w:ascii="Times New Roman" w:hAnsi="Times New Roman"/>
        </w:rPr>
      </w:pPr>
    </w:p>
    <w:p w:rsidR="00563CD2" w:rsidRDefault="00563CD2" w:rsidP="00810BFC">
      <w:pPr>
        <w:pStyle w:val="ListParagraph"/>
        <w:numPr>
          <w:ilvl w:val="0"/>
          <w:numId w:val="1"/>
        </w:numPr>
        <w:rPr>
          <w:rFonts w:ascii="Times New Roman" w:hAnsi="Times New Roman"/>
        </w:rPr>
      </w:pPr>
      <w:r>
        <w:rPr>
          <w:rFonts w:ascii="Times New Roman" w:hAnsi="Times New Roman"/>
        </w:rPr>
        <w:t>Subsection 8.1.4 is amended by adding the following clause, as shown in bold:</w:t>
      </w:r>
    </w:p>
    <w:p w:rsidR="00563CD2" w:rsidRDefault="00563CD2" w:rsidP="00563CD2">
      <w:pPr>
        <w:rPr>
          <w:rFonts w:ascii="Times New Roman" w:hAnsi="Times New Roman"/>
        </w:rPr>
      </w:pPr>
    </w:p>
    <w:p w:rsidR="00563CD2" w:rsidRDefault="00563CD2" w:rsidP="00563CD2">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 xml:space="preserve">a) Commercial Uses – MPS Policy </w:t>
      </w:r>
      <w:r w:rsidR="00510E9B">
        <w:rPr>
          <w:rFonts w:ascii="Times New Roman" w:hAnsi="Times New Roman"/>
          <w:b/>
          <w:sz w:val="20"/>
          <w:szCs w:val="20"/>
        </w:rPr>
        <w:t>5-9A</w:t>
      </w:r>
    </w:p>
    <w:p w:rsidR="00563CD2" w:rsidRDefault="00563CD2" w:rsidP="00563CD2">
      <w:pPr>
        <w:ind w:left="720"/>
        <w:rPr>
          <w:rFonts w:ascii="Times New Roman" w:hAnsi="Times New Roman"/>
          <w:b/>
          <w:sz w:val="20"/>
          <w:szCs w:val="20"/>
        </w:rPr>
      </w:pPr>
    </w:p>
    <w:p w:rsidR="00563CD2" w:rsidRDefault="00563CD2" w:rsidP="00563CD2">
      <w:pPr>
        <w:pStyle w:val="ListParagraph"/>
        <w:numPr>
          <w:ilvl w:val="0"/>
          <w:numId w:val="1"/>
        </w:numPr>
        <w:rPr>
          <w:rFonts w:ascii="Times New Roman" w:hAnsi="Times New Roman"/>
        </w:rPr>
      </w:pPr>
      <w:r>
        <w:rPr>
          <w:rFonts w:ascii="Times New Roman" w:hAnsi="Times New Roman"/>
        </w:rPr>
        <w:t>Subsection 8.2.4 is amended by adding the following clause, as shown in bold:</w:t>
      </w:r>
    </w:p>
    <w:p w:rsidR="00563CD2" w:rsidRDefault="00563CD2" w:rsidP="00563CD2">
      <w:pPr>
        <w:rPr>
          <w:rFonts w:ascii="Times New Roman" w:hAnsi="Times New Roman"/>
        </w:rPr>
      </w:pPr>
    </w:p>
    <w:p w:rsidR="00563CD2" w:rsidRPr="00563CD2" w:rsidRDefault="00563CD2" w:rsidP="00563CD2">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 xml:space="preserve">a.1) Commercial Uses – MPS Policy </w:t>
      </w:r>
      <w:r w:rsidR="00510E9B">
        <w:rPr>
          <w:rFonts w:ascii="Times New Roman" w:hAnsi="Times New Roman"/>
          <w:b/>
          <w:sz w:val="20"/>
          <w:szCs w:val="20"/>
        </w:rPr>
        <w:t>5-9A</w:t>
      </w:r>
    </w:p>
    <w:p w:rsidR="00563CD2" w:rsidRPr="00563CD2" w:rsidRDefault="00563CD2" w:rsidP="00563CD2">
      <w:pPr>
        <w:rPr>
          <w:rFonts w:ascii="Times New Roman" w:hAnsi="Times New Roman"/>
        </w:rPr>
      </w:pPr>
    </w:p>
    <w:p w:rsidR="00810BFC" w:rsidRDefault="00810BFC" w:rsidP="00810BFC">
      <w:pPr>
        <w:pStyle w:val="ListParagraph"/>
        <w:numPr>
          <w:ilvl w:val="0"/>
          <w:numId w:val="1"/>
        </w:numPr>
        <w:rPr>
          <w:rFonts w:ascii="Times New Roman" w:hAnsi="Times New Roman"/>
        </w:rPr>
      </w:pPr>
      <w:r>
        <w:rPr>
          <w:rFonts w:ascii="Times New Roman" w:hAnsi="Times New Roman"/>
        </w:rPr>
        <w:t>Subsection 11.1.2 is amended by inserting the following clause after clause (a), as shown in bold:</w:t>
      </w:r>
    </w:p>
    <w:p w:rsidR="00810BFC" w:rsidRDefault="00810BFC" w:rsidP="00810BFC">
      <w:pPr>
        <w:rPr>
          <w:rFonts w:ascii="Times New Roman" w:hAnsi="Times New Roman"/>
        </w:rPr>
      </w:pPr>
    </w:p>
    <w:p w:rsidR="00810BFC" w:rsidRDefault="00810BFC" w:rsidP="00810BFC">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a.1</w:t>
      </w:r>
      <w:r w:rsidRPr="00D8614B">
        <w:rPr>
          <w:rFonts w:ascii="Times New Roman" w:hAnsi="Times New Roman"/>
          <w:b/>
          <w:sz w:val="20"/>
          <w:szCs w:val="20"/>
        </w:rPr>
        <w:t>)</w:t>
      </w:r>
      <w:r>
        <w:rPr>
          <w:rFonts w:ascii="Times New Roman" w:hAnsi="Times New Roman"/>
          <w:b/>
          <w:sz w:val="20"/>
          <w:szCs w:val="20"/>
        </w:rPr>
        <w:t xml:space="preserve"> Accessory Dwelling</w:t>
      </w:r>
    </w:p>
    <w:p w:rsidR="00BA1487" w:rsidRDefault="00BA1487" w:rsidP="00810BFC">
      <w:pPr>
        <w:ind w:left="720"/>
        <w:rPr>
          <w:rFonts w:ascii="Times New Roman" w:hAnsi="Times New Roman"/>
          <w:b/>
          <w:sz w:val="20"/>
          <w:szCs w:val="20"/>
        </w:rPr>
      </w:pPr>
    </w:p>
    <w:p w:rsidR="00BA1487" w:rsidRDefault="00BA1487" w:rsidP="00BA1487">
      <w:pPr>
        <w:pStyle w:val="ListParagraph"/>
        <w:numPr>
          <w:ilvl w:val="0"/>
          <w:numId w:val="1"/>
        </w:numPr>
        <w:rPr>
          <w:rFonts w:ascii="Times New Roman" w:hAnsi="Times New Roman"/>
        </w:rPr>
      </w:pPr>
      <w:r>
        <w:rPr>
          <w:rFonts w:ascii="Times New Roman" w:hAnsi="Times New Roman"/>
        </w:rPr>
        <w:t>Subsection 11.1.2 is amended by inserting the following clause after clause (r), as shown in bold:</w:t>
      </w:r>
    </w:p>
    <w:p w:rsidR="00BA1487" w:rsidRDefault="00BA1487" w:rsidP="00BA1487">
      <w:pPr>
        <w:rPr>
          <w:rFonts w:ascii="Times New Roman" w:hAnsi="Times New Roman"/>
        </w:rPr>
      </w:pPr>
    </w:p>
    <w:p w:rsidR="00BA1487" w:rsidRDefault="00BA1487" w:rsidP="00BA1487">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r.1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BA1487" w:rsidRDefault="00BA1487" w:rsidP="00BA1487">
      <w:pPr>
        <w:ind w:left="720"/>
        <w:rPr>
          <w:rFonts w:ascii="Times New Roman" w:hAnsi="Times New Roman"/>
          <w:b/>
          <w:sz w:val="20"/>
          <w:szCs w:val="20"/>
        </w:rPr>
      </w:pPr>
    </w:p>
    <w:p w:rsidR="00BA1487" w:rsidRDefault="00BA1487" w:rsidP="00BA1487">
      <w:pPr>
        <w:pStyle w:val="ListParagraph"/>
        <w:numPr>
          <w:ilvl w:val="0"/>
          <w:numId w:val="1"/>
        </w:numPr>
        <w:rPr>
          <w:rFonts w:ascii="Times New Roman" w:hAnsi="Times New Roman"/>
        </w:rPr>
      </w:pPr>
      <w:r>
        <w:rPr>
          <w:rFonts w:ascii="Times New Roman" w:hAnsi="Times New Roman"/>
        </w:rPr>
        <w:t>Subsection 11.2.2 is amended by inserting the following clause after clause (w), as shown in bold:</w:t>
      </w:r>
    </w:p>
    <w:p w:rsidR="00BA1487" w:rsidRDefault="00BA1487" w:rsidP="00BA1487">
      <w:pPr>
        <w:rPr>
          <w:rFonts w:ascii="Times New Roman" w:hAnsi="Times New Roman"/>
        </w:rPr>
      </w:pPr>
    </w:p>
    <w:p w:rsidR="00BA1487" w:rsidRDefault="00BA1487" w:rsidP="00BA1487">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w.1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BA1487" w:rsidRDefault="00BA1487" w:rsidP="00BA1487">
      <w:pPr>
        <w:ind w:left="720"/>
        <w:rPr>
          <w:rFonts w:ascii="Times New Roman" w:hAnsi="Times New Roman"/>
          <w:b/>
          <w:sz w:val="20"/>
          <w:szCs w:val="20"/>
        </w:rPr>
      </w:pPr>
    </w:p>
    <w:p w:rsidR="00BA1487" w:rsidRDefault="00BA1487" w:rsidP="00BA1487">
      <w:pPr>
        <w:pStyle w:val="ListParagraph"/>
        <w:numPr>
          <w:ilvl w:val="0"/>
          <w:numId w:val="1"/>
        </w:numPr>
        <w:rPr>
          <w:rFonts w:ascii="Times New Roman" w:hAnsi="Times New Roman"/>
        </w:rPr>
      </w:pPr>
      <w:r>
        <w:rPr>
          <w:rFonts w:ascii="Times New Roman" w:hAnsi="Times New Roman"/>
        </w:rPr>
        <w:t>Subsection 11.4.2 is amended by inserting the following clause after clause (</w:t>
      </w:r>
      <w:proofErr w:type="spellStart"/>
      <w:r>
        <w:rPr>
          <w:rFonts w:ascii="Times New Roman" w:hAnsi="Times New Roman"/>
        </w:rPr>
        <w:t>i</w:t>
      </w:r>
      <w:proofErr w:type="spellEnd"/>
      <w:r>
        <w:rPr>
          <w:rFonts w:ascii="Times New Roman" w:hAnsi="Times New Roman"/>
        </w:rPr>
        <w:t>), as shown in bold:</w:t>
      </w:r>
    </w:p>
    <w:p w:rsidR="00BA1487" w:rsidRDefault="00BA1487" w:rsidP="00BA1487">
      <w:pPr>
        <w:rPr>
          <w:rFonts w:ascii="Times New Roman" w:hAnsi="Times New Roman"/>
        </w:rPr>
      </w:pPr>
    </w:p>
    <w:p w:rsidR="00BA1487" w:rsidRDefault="00BA1487" w:rsidP="00BA1487">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i.1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0951F2" w:rsidRDefault="000951F2" w:rsidP="00BA1487">
      <w:pPr>
        <w:ind w:left="720"/>
        <w:rPr>
          <w:rFonts w:ascii="Times New Roman" w:hAnsi="Times New Roman"/>
          <w:b/>
          <w:sz w:val="20"/>
          <w:szCs w:val="20"/>
        </w:rPr>
      </w:pPr>
    </w:p>
    <w:p w:rsidR="000951F2" w:rsidRDefault="000951F2" w:rsidP="000951F2">
      <w:pPr>
        <w:pStyle w:val="ListParagraph"/>
        <w:numPr>
          <w:ilvl w:val="0"/>
          <w:numId w:val="1"/>
        </w:numPr>
        <w:rPr>
          <w:rFonts w:ascii="Times New Roman" w:hAnsi="Times New Roman"/>
        </w:rPr>
      </w:pPr>
      <w:r>
        <w:rPr>
          <w:rFonts w:ascii="Times New Roman" w:hAnsi="Times New Roman"/>
        </w:rPr>
        <w:lastRenderedPageBreak/>
        <w:t>Subsection 11.5.3 is amended by inserting the following clause after clause (b), as shown in bold:</w:t>
      </w:r>
    </w:p>
    <w:p w:rsidR="000951F2" w:rsidRDefault="000951F2" w:rsidP="000951F2">
      <w:pPr>
        <w:rPr>
          <w:rFonts w:ascii="Times New Roman" w:hAnsi="Times New Roman"/>
        </w:rPr>
      </w:pPr>
    </w:p>
    <w:p w:rsidR="000951F2" w:rsidRDefault="000951F2" w:rsidP="000951F2">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b.1</w:t>
      </w:r>
      <w:r w:rsidRPr="00D8614B">
        <w:rPr>
          <w:rFonts w:ascii="Times New Roman" w:hAnsi="Times New Roman"/>
          <w:b/>
          <w:sz w:val="20"/>
          <w:szCs w:val="20"/>
        </w:rPr>
        <w:t>)</w:t>
      </w:r>
      <w:r>
        <w:rPr>
          <w:rFonts w:ascii="Times New Roman" w:hAnsi="Times New Roman"/>
          <w:b/>
          <w:sz w:val="20"/>
          <w:szCs w:val="20"/>
        </w:rPr>
        <w:t xml:space="preserve"> Expansion of Level 2 Home-Based Business or Size-limited Uses Outlined in Subsection 11.5.2</w:t>
      </w:r>
    </w:p>
    <w:p w:rsidR="000951F2" w:rsidRDefault="000951F2" w:rsidP="00BA1487">
      <w:pPr>
        <w:ind w:left="720"/>
        <w:rPr>
          <w:rFonts w:ascii="Times New Roman" w:hAnsi="Times New Roman"/>
          <w:b/>
          <w:sz w:val="20"/>
          <w:szCs w:val="20"/>
        </w:rPr>
      </w:pPr>
    </w:p>
    <w:p w:rsidR="00BA1487" w:rsidRDefault="00BA1487" w:rsidP="00BA1487">
      <w:pPr>
        <w:ind w:left="720"/>
        <w:rPr>
          <w:rFonts w:ascii="Times New Roman" w:hAnsi="Times New Roman"/>
          <w:b/>
          <w:sz w:val="20"/>
          <w:szCs w:val="20"/>
        </w:rPr>
      </w:pPr>
    </w:p>
    <w:p w:rsidR="00BA1487" w:rsidRDefault="00BA1487" w:rsidP="00BA1487">
      <w:pPr>
        <w:pStyle w:val="ListParagraph"/>
        <w:numPr>
          <w:ilvl w:val="0"/>
          <w:numId w:val="1"/>
        </w:numPr>
        <w:rPr>
          <w:rFonts w:ascii="Times New Roman" w:hAnsi="Times New Roman"/>
        </w:rPr>
      </w:pPr>
      <w:r>
        <w:rPr>
          <w:rFonts w:ascii="Times New Roman" w:hAnsi="Times New Roman"/>
        </w:rPr>
        <w:t>Subsection 11.6.2 is amended by inserting the following clause after clause (f), as shown in bold:</w:t>
      </w:r>
    </w:p>
    <w:p w:rsidR="00BA1487" w:rsidRDefault="00BA1487" w:rsidP="00BA1487">
      <w:pPr>
        <w:rPr>
          <w:rFonts w:ascii="Times New Roman" w:hAnsi="Times New Roman"/>
        </w:rPr>
      </w:pPr>
    </w:p>
    <w:p w:rsidR="00BA1487" w:rsidRDefault="00BA1487" w:rsidP="00BA1487">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f.1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BA1487" w:rsidRDefault="00BA1487" w:rsidP="00BA1487">
      <w:pPr>
        <w:ind w:left="720"/>
        <w:rPr>
          <w:rFonts w:ascii="Times New Roman" w:hAnsi="Times New Roman"/>
          <w:b/>
          <w:sz w:val="20"/>
          <w:szCs w:val="20"/>
        </w:rPr>
      </w:pPr>
    </w:p>
    <w:p w:rsidR="00A152AB" w:rsidRDefault="00A152AB" w:rsidP="00A152AB">
      <w:pPr>
        <w:pStyle w:val="ListParagraph"/>
        <w:numPr>
          <w:ilvl w:val="0"/>
          <w:numId w:val="1"/>
        </w:numPr>
        <w:rPr>
          <w:rFonts w:ascii="Times New Roman" w:hAnsi="Times New Roman"/>
        </w:rPr>
      </w:pPr>
      <w:r>
        <w:rPr>
          <w:rFonts w:ascii="Times New Roman" w:hAnsi="Times New Roman"/>
        </w:rPr>
        <w:t>Subsection 11.6.5 is amended by deleting clause (a) and replacing it with the following clause, as shown in bold:</w:t>
      </w:r>
    </w:p>
    <w:p w:rsidR="00A152AB" w:rsidRDefault="00A152AB" w:rsidP="00A152AB">
      <w:pPr>
        <w:rPr>
          <w:rFonts w:ascii="Times New Roman" w:hAnsi="Times New Roman"/>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3260"/>
        <w:gridCol w:w="2546"/>
      </w:tblGrid>
      <w:tr w:rsidR="00A152AB" w:rsidRPr="006A4D44" w:rsidTr="006F4642">
        <w:tc>
          <w:tcPr>
            <w:tcW w:w="284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strike/>
              </w:rPr>
            </w:pPr>
            <w:r w:rsidRPr="006A4D44">
              <w:rPr>
                <w:rFonts w:ascii="Times New Roman" w:eastAsiaTheme="minorHAnsi" w:hAnsi="Times New Roman"/>
                <w:strike/>
                <w:sz w:val="20"/>
                <w:szCs w:val="20"/>
                <w:bdr w:val="none" w:sz="0" w:space="0" w:color="auto"/>
              </w:rPr>
              <w:t xml:space="preserve">(a) Minimum Lot Area </w:t>
            </w:r>
          </w:p>
        </w:tc>
        <w:tc>
          <w:tcPr>
            <w:tcW w:w="326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r w:rsidRPr="006A4D44">
              <w:rPr>
                <w:rFonts w:ascii="Times New Roman" w:eastAsiaTheme="minorHAnsi" w:hAnsi="Times New Roman"/>
                <w:strike/>
                <w:sz w:val="20"/>
                <w:szCs w:val="20"/>
                <w:bdr w:val="none" w:sz="0" w:space="0" w:color="auto"/>
              </w:rPr>
              <w:t>2,000 m</w:t>
            </w:r>
            <w:r w:rsidRPr="006A4D44">
              <w:rPr>
                <w:rFonts w:ascii="Times New Roman" w:eastAsiaTheme="minorHAnsi" w:hAnsi="Times New Roman"/>
                <w:strike/>
                <w:sz w:val="20"/>
                <w:szCs w:val="20"/>
                <w:bdr w:val="none" w:sz="0" w:space="0" w:color="auto"/>
                <w:vertAlign w:val="superscript"/>
              </w:rPr>
              <w:t>2</w:t>
            </w:r>
            <w:r w:rsidRPr="006A4D44">
              <w:rPr>
                <w:rFonts w:ascii="Times New Roman" w:eastAsiaTheme="minorHAnsi" w:hAnsi="Times New Roman"/>
                <w:strike/>
                <w:sz w:val="12"/>
                <w:szCs w:val="12"/>
                <w:bdr w:val="none" w:sz="0" w:space="0" w:color="auto"/>
              </w:rPr>
              <w:t xml:space="preserve"> </w:t>
            </w:r>
            <w:r w:rsidRPr="006A4D44">
              <w:rPr>
                <w:rFonts w:ascii="Times New Roman" w:eastAsiaTheme="minorHAnsi" w:hAnsi="Times New Roman"/>
                <w:strike/>
                <w:sz w:val="20"/>
                <w:szCs w:val="20"/>
                <w:bdr w:val="none" w:sz="0" w:space="0" w:color="auto"/>
              </w:rPr>
              <w:t xml:space="preserve"> / dwelling unit or</w:t>
            </w:r>
          </w:p>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r w:rsidRPr="006A4D44">
              <w:rPr>
                <w:rFonts w:ascii="Times New Roman" w:eastAsiaTheme="minorHAnsi" w:hAnsi="Times New Roman"/>
                <w:strike/>
                <w:sz w:val="20"/>
                <w:szCs w:val="20"/>
                <w:bdr w:val="none" w:sz="0" w:space="0" w:color="auto"/>
              </w:rPr>
              <w:t>housekeeping unit</w:t>
            </w:r>
          </w:p>
        </w:tc>
        <w:tc>
          <w:tcPr>
            <w:tcW w:w="2546"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vertAlign w:val="superscript"/>
              </w:rPr>
            </w:pPr>
            <w:r w:rsidRPr="006A4D44">
              <w:rPr>
                <w:rFonts w:ascii="Times New Roman" w:eastAsiaTheme="minorHAnsi" w:hAnsi="Times New Roman"/>
                <w:strike/>
                <w:sz w:val="20"/>
                <w:szCs w:val="20"/>
                <w:bdr w:val="none" w:sz="0" w:space="0" w:color="auto"/>
              </w:rPr>
              <w:t xml:space="preserve">5,000 </w:t>
            </w:r>
            <w:r>
              <w:rPr>
                <w:rFonts w:ascii="Times New Roman" w:eastAsiaTheme="minorHAnsi" w:hAnsi="Times New Roman"/>
                <w:strike/>
                <w:sz w:val="20"/>
                <w:szCs w:val="20"/>
                <w:bdr w:val="none" w:sz="0" w:space="0" w:color="auto"/>
              </w:rPr>
              <w:t>m</w:t>
            </w:r>
            <w:r>
              <w:rPr>
                <w:rFonts w:ascii="Times New Roman" w:eastAsiaTheme="minorHAnsi" w:hAnsi="Times New Roman"/>
                <w:strike/>
                <w:sz w:val="20"/>
                <w:szCs w:val="20"/>
                <w:bdr w:val="none" w:sz="0" w:space="0" w:color="auto"/>
                <w:vertAlign w:val="superscript"/>
              </w:rPr>
              <w:t>2</w:t>
            </w:r>
          </w:p>
        </w:tc>
      </w:tr>
      <w:tr w:rsidR="00A152AB" w:rsidRPr="006A4D44" w:rsidTr="006F4642">
        <w:tc>
          <w:tcPr>
            <w:tcW w:w="284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p>
        </w:tc>
        <w:tc>
          <w:tcPr>
            <w:tcW w:w="326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p>
        </w:tc>
        <w:tc>
          <w:tcPr>
            <w:tcW w:w="2546"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strike/>
                <w:sz w:val="20"/>
                <w:szCs w:val="20"/>
                <w:bdr w:val="none" w:sz="0" w:space="0" w:color="auto"/>
              </w:rPr>
            </w:pPr>
          </w:p>
        </w:tc>
      </w:tr>
      <w:tr w:rsidR="00A152AB" w:rsidRPr="006A4D44" w:rsidTr="006F4642">
        <w:tc>
          <w:tcPr>
            <w:tcW w:w="284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b/>
              </w:rPr>
            </w:pPr>
            <w:r w:rsidRPr="006A4D44">
              <w:rPr>
                <w:rFonts w:ascii="Times New Roman" w:eastAsiaTheme="minorHAnsi" w:hAnsi="Times New Roman"/>
                <w:b/>
                <w:sz w:val="20"/>
                <w:szCs w:val="20"/>
                <w:bdr w:val="none" w:sz="0" w:space="0" w:color="auto"/>
              </w:rPr>
              <w:t>(a</w:t>
            </w:r>
            <w:r>
              <w:rPr>
                <w:rFonts w:ascii="Times New Roman" w:eastAsiaTheme="minorHAnsi" w:hAnsi="Times New Roman"/>
                <w:b/>
                <w:sz w:val="20"/>
                <w:szCs w:val="20"/>
                <w:bdr w:val="none" w:sz="0" w:space="0" w:color="auto"/>
              </w:rPr>
              <w:t>.1</w:t>
            </w:r>
            <w:r w:rsidRPr="006A4D44">
              <w:rPr>
                <w:rFonts w:ascii="Times New Roman" w:eastAsiaTheme="minorHAnsi" w:hAnsi="Times New Roman"/>
                <w:b/>
                <w:sz w:val="20"/>
                <w:szCs w:val="20"/>
                <w:bdr w:val="none" w:sz="0" w:space="0" w:color="auto"/>
              </w:rPr>
              <w:t xml:space="preserve">) Minimum Lot Area </w:t>
            </w:r>
          </w:p>
        </w:tc>
        <w:tc>
          <w:tcPr>
            <w:tcW w:w="3260"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5,000 m</w:t>
            </w:r>
            <w:r w:rsidRPr="006A4D44">
              <w:rPr>
                <w:rFonts w:ascii="Times New Roman" w:eastAsiaTheme="minorHAnsi" w:hAnsi="Times New Roman"/>
                <w:b/>
                <w:sz w:val="20"/>
                <w:szCs w:val="20"/>
                <w:bdr w:val="none" w:sz="0" w:space="0" w:color="auto"/>
                <w:vertAlign w:val="superscript"/>
              </w:rPr>
              <w:t>2</w:t>
            </w:r>
            <w:r>
              <w:rPr>
                <w:rFonts w:ascii="Times New Roman" w:eastAsiaTheme="minorHAnsi" w:hAnsi="Times New Roman"/>
                <w:b/>
                <w:sz w:val="20"/>
                <w:szCs w:val="20"/>
                <w:bdr w:val="none" w:sz="0" w:space="0" w:color="auto"/>
              </w:rPr>
              <w:t xml:space="preserve"> for up to three dwelling units or housekeeping units, and 2</w:t>
            </w:r>
            <w:r w:rsidRPr="006A4D44">
              <w:rPr>
                <w:rFonts w:ascii="Times New Roman" w:eastAsiaTheme="minorHAnsi" w:hAnsi="Times New Roman"/>
                <w:b/>
                <w:sz w:val="20"/>
                <w:szCs w:val="20"/>
                <w:bdr w:val="none" w:sz="0" w:space="0" w:color="auto"/>
              </w:rPr>
              <w:t>000 m</w:t>
            </w:r>
            <w:r w:rsidRPr="006A4D44">
              <w:rPr>
                <w:rFonts w:ascii="Times New Roman" w:eastAsiaTheme="minorHAnsi" w:hAnsi="Times New Roman"/>
                <w:b/>
                <w:sz w:val="20"/>
                <w:szCs w:val="20"/>
                <w:bdr w:val="none" w:sz="0" w:space="0" w:color="auto"/>
                <w:vertAlign w:val="superscript"/>
              </w:rPr>
              <w:t>2</w:t>
            </w:r>
            <w:r w:rsidRPr="006A4D44">
              <w:rPr>
                <w:rFonts w:ascii="Times New Roman" w:eastAsiaTheme="minorHAnsi" w:hAnsi="Times New Roman"/>
                <w:b/>
                <w:sz w:val="12"/>
                <w:szCs w:val="12"/>
                <w:bdr w:val="none" w:sz="0" w:space="0" w:color="auto"/>
              </w:rPr>
              <w:t xml:space="preserve"> </w:t>
            </w:r>
            <w:r w:rsidRPr="006A4D44">
              <w:rPr>
                <w:rFonts w:ascii="Times New Roman" w:eastAsiaTheme="minorHAnsi" w:hAnsi="Times New Roman"/>
                <w:b/>
                <w:sz w:val="20"/>
                <w:szCs w:val="20"/>
                <w:bdr w:val="none" w:sz="0" w:space="0" w:color="auto"/>
              </w:rPr>
              <w:t>for</w:t>
            </w:r>
            <w:r>
              <w:rPr>
                <w:rFonts w:ascii="Times New Roman" w:eastAsiaTheme="minorHAnsi" w:hAnsi="Times New Roman"/>
                <w:b/>
                <w:sz w:val="20"/>
                <w:szCs w:val="20"/>
                <w:bdr w:val="none" w:sz="0" w:space="0" w:color="auto"/>
              </w:rPr>
              <w:t xml:space="preserve"> each additional </w:t>
            </w:r>
            <w:r w:rsidRPr="006A4D44">
              <w:rPr>
                <w:rFonts w:ascii="Times New Roman" w:eastAsiaTheme="minorHAnsi" w:hAnsi="Times New Roman"/>
                <w:b/>
                <w:sz w:val="20"/>
                <w:szCs w:val="20"/>
                <w:bdr w:val="none" w:sz="0" w:space="0" w:color="auto"/>
              </w:rPr>
              <w:t>dwelling unit or</w:t>
            </w:r>
            <w:r>
              <w:rPr>
                <w:rFonts w:ascii="Times New Roman" w:eastAsiaTheme="minorHAnsi" w:hAnsi="Times New Roman"/>
                <w:b/>
                <w:sz w:val="20"/>
                <w:szCs w:val="20"/>
                <w:bdr w:val="none" w:sz="0" w:space="0" w:color="auto"/>
              </w:rPr>
              <w:t xml:space="preserve"> </w:t>
            </w:r>
            <w:r w:rsidRPr="006A4D44">
              <w:rPr>
                <w:rFonts w:ascii="Times New Roman" w:eastAsiaTheme="minorHAnsi" w:hAnsi="Times New Roman"/>
                <w:b/>
                <w:sz w:val="20"/>
                <w:szCs w:val="20"/>
                <w:bdr w:val="none" w:sz="0" w:space="0" w:color="auto"/>
              </w:rPr>
              <w:t>housekeeping unit</w:t>
            </w:r>
          </w:p>
        </w:tc>
        <w:tc>
          <w:tcPr>
            <w:tcW w:w="2546"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vertAlign w:val="superscript"/>
              </w:rPr>
            </w:pPr>
            <w:r w:rsidRPr="006A4D44">
              <w:rPr>
                <w:rFonts w:ascii="Times New Roman" w:eastAsiaTheme="minorHAnsi" w:hAnsi="Times New Roman"/>
                <w:b/>
                <w:sz w:val="20"/>
                <w:szCs w:val="20"/>
                <w:bdr w:val="none" w:sz="0" w:space="0" w:color="auto"/>
              </w:rPr>
              <w:t xml:space="preserve">5,000 </w:t>
            </w:r>
            <w:r>
              <w:rPr>
                <w:rFonts w:ascii="Times New Roman" w:eastAsiaTheme="minorHAnsi" w:hAnsi="Times New Roman"/>
                <w:b/>
                <w:sz w:val="20"/>
                <w:szCs w:val="20"/>
                <w:bdr w:val="none" w:sz="0" w:space="0" w:color="auto"/>
              </w:rPr>
              <w:t>m</w:t>
            </w:r>
            <w:r>
              <w:rPr>
                <w:rFonts w:ascii="Times New Roman" w:eastAsiaTheme="minorHAnsi" w:hAnsi="Times New Roman"/>
                <w:b/>
                <w:sz w:val="20"/>
                <w:szCs w:val="20"/>
                <w:bdr w:val="none" w:sz="0" w:space="0" w:color="auto"/>
                <w:vertAlign w:val="superscript"/>
              </w:rPr>
              <w:t>2</w:t>
            </w:r>
          </w:p>
        </w:tc>
      </w:tr>
    </w:tbl>
    <w:p w:rsidR="00A152AB" w:rsidRDefault="00A152AB" w:rsidP="00A152AB">
      <w:pPr>
        <w:pStyle w:val="ListParagraph"/>
        <w:rPr>
          <w:rFonts w:ascii="Times New Roman" w:hAnsi="Times New Roman"/>
        </w:rPr>
      </w:pPr>
    </w:p>
    <w:p w:rsidR="00A152AB" w:rsidRDefault="00A152AB" w:rsidP="00A152AB">
      <w:pPr>
        <w:pStyle w:val="ListParagraph"/>
        <w:numPr>
          <w:ilvl w:val="0"/>
          <w:numId w:val="1"/>
        </w:numPr>
        <w:rPr>
          <w:rFonts w:ascii="Times New Roman" w:hAnsi="Times New Roman"/>
        </w:rPr>
      </w:pPr>
      <w:r>
        <w:rPr>
          <w:rFonts w:ascii="Times New Roman" w:hAnsi="Times New Roman"/>
        </w:rPr>
        <w:t>Subsection 11.6.5 is amended by deleting clauses (f) and (g) and replacing them with the following clauses, as shown in bold:</w:t>
      </w:r>
    </w:p>
    <w:p w:rsidR="00A152AB" w:rsidRDefault="00A152AB" w:rsidP="00A152AB">
      <w:pPr>
        <w:pStyle w:val="ListParagraph"/>
        <w:rPr>
          <w:rFonts w:ascii="Times New Roman" w:hAnsi="Times New Roman"/>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4"/>
        <w:gridCol w:w="2693"/>
        <w:gridCol w:w="2829"/>
      </w:tblGrid>
      <w:tr w:rsidR="00A152AB" w:rsidRPr="006A4D44" w:rsidTr="006F4642">
        <w:tc>
          <w:tcPr>
            <w:tcW w:w="3124"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strike/>
              </w:rPr>
            </w:pPr>
            <w:r w:rsidRPr="006A4D44">
              <w:rPr>
                <w:rFonts w:ascii="Times New Roman" w:eastAsiaTheme="minorHAnsi" w:hAnsi="Times New Roman"/>
                <w:strike/>
                <w:sz w:val="20"/>
                <w:szCs w:val="20"/>
                <w:bdr w:val="none" w:sz="0" w:space="0" w:color="auto"/>
              </w:rPr>
              <w:t>(</w:t>
            </w:r>
            <w:r>
              <w:rPr>
                <w:rFonts w:ascii="Times New Roman" w:eastAsiaTheme="minorHAnsi" w:hAnsi="Times New Roman"/>
                <w:strike/>
                <w:sz w:val="20"/>
                <w:szCs w:val="20"/>
                <w:bdr w:val="none" w:sz="0" w:space="0" w:color="auto"/>
              </w:rPr>
              <w:t>f</w:t>
            </w:r>
            <w:r w:rsidRPr="006A4D44">
              <w:rPr>
                <w:rFonts w:ascii="Times New Roman" w:eastAsiaTheme="minorHAnsi" w:hAnsi="Times New Roman"/>
                <w:strike/>
                <w:sz w:val="20"/>
                <w:szCs w:val="20"/>
                <w:bdr w:val="none" w:sz="0" w:space="0" w:color="auto"/>
              </w:rPr>
              <w:t xml:space="preserve">) Minimum </w:t>
            </w:r>
            <w:r>
              <w:rPr>
                <w:rFonts w:ascii="Times New Roman" w:eastAsiaTheme="minorHAnsi" w:hAnsi="Times New Roman"/>
                <w:strike/>
                <w:sz w:val="20"/>
                <w:szCs w:val="20"/>
                <w:bdr w:val="none" w:sz="0" w:space="0" w:color="auto"/>
              </w:rPr>
              <w:t>Rear Setback</w:t>
            </w:r>
          </w:p>
        </w:tc>
        <w:tc>
          <w:tcPr>
            <w:tcW w:w="2693"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r>
              <w:rPr>
                <w:rFonts w:ascii="Times New Roman" w:eastAsiaTheme="minorHAnsi" w:hAnsi="Times New Roman"/>
                <w:strike/>
                <w:sz w:val="20"/>
                <w:szCs w:val="20"/>
                <w:bdr w:val="none" w:sz="0" w:space="0" w:color="auto"/>
              </w:rPr>
              <w:t>12 m</w:t>
            </w:r>
          </w:p>
        </w:tc>
        <w:tc>
          <w:tcPr>
            <w:tcW w:w="2829"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vertAlign w:val="superscript"/>
              </w:rPr>
            </w:pPr>
            <w:r>
              <w:rPr>
                <w:rFonts w:ascii="Times New Roman" w:eastAsiaTheme="minorHAnsi" w:hAnsi="Times New Roman"/>
                <w:strike/>
                <w:sz w:val="20"/>
                <w:szCs w:val="20"/>
                <w:bdr w:val="none" w:sz="0" w:space="0" w:color="auto"/>
              </w:rPr>
              <w:t>12 m</w:t>
            </w:r>
          </w:p>
        </w:tc>
      </w:tr>
      <w:tr w:rsidR="00A152AB" w:rsidRPr="006A4D44" w:rsidTr="006F4642">
        <w:tc>
          <w:tcPr>
            <w:tcW w:w="3124"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r>
              <w:rPr>
                <w:rFonts w:ascii="Times New Roman" w:eastAsiaTheme="minorHAnsi" w:hAnsi="Times New Roman"/>
                <w:strike/>
                <w:sz w:val="20"/>
                <w:szCs w:val="20"/>
                <w:bdr w:val="none" w:sz="0" w:space="0" w:color="auto"/>
              </w:rPr>
              <w:t>(g) Minimum Side Setback</w:t>
            </w:r>
          </w:p>
        </w:tc>
        <w:tc>
          <w:tcPr>
            <w:tcW w:w="2693"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r>
              <w:rPr>
                <w:rFonts w:ascii="Times New Roman" w:eastAsiaTheme="minorHAnsi" w:hAnsi="Times New Roman"/>
                <w:strike/>
                <w:sz w:val="20"/>
                <w:szCs w:val="20"/>
                <w:bdr w:val="none" w:sz="0" w:space="0" w:color="auto"/>
              </w:rPr>
              <w:t>12 m</w:t>
            </w:r>
          </w:p>
        </w:tc>
        <w:tc>
          <w:tcPr>
            <w:tcW w:w="2829"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strike/>
                <w:sz w:val="20"/>
                <w:szCs w:val="20"/>
                <w:bdr w:val="none" w:sz="0" w:space="0" w:color="auto"/>
              </w:rPr>
            </w:pPr>
            <w:r>
              <w:rPr>
                <w:rFonts w:ascii="Times New Roman" w:eastAsiaTheme="minorHAnsi" w:hAnsi="Times New Roman"/>
                <w:strike/>
                <w:sz w:val="20"/>
                <w:szCs w:val="20"/>
                <w:bdr w:val="none" w:sz="0" w:space="0" w:color="auto"/>
              </w:rPr>
              <w:t>12 m</w:t>
            </w:r>
          </w:p>
        </w:tc>
      </w:tr>
      <w:tr w:rsidR="00A152AB" w:rsidRPr="006A4D44" w:rsidTr="006F4642">
        <w:tc>
          <w:tcPr>
            <w:tcW w:w="3124"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p>
        </w:tc>
        <w:tc>
          <w:tcPr>
            <w:tcW w:w="2693"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trike/>
                <w:sz w:val="20"/>
                <w:szCs w:val="20"/>
                <w:bdr w:val="none" w:sz="0" w:space="0" w:color="auto"/>
              </w:rPr>
            </w:pPr>
          </w:p>
        </w:tc>
        <w:tc>
          <w:tcPr>
            <w:tcW w:w="2829"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strike/>
                <w:sz w:val="20"/>
                <w:szCs w:val="20"/>
                <w:bdr w:val="none" w:sz="0" w:space="0" w:color="auto"/>
              </w:rPr>
            </w:pPr>
          </w:p>
        </w:tc>
      </w:tr>
      <w:tr w:rsidR="00A152AB" w:rsidRPr="006A4D44" w:rsidTr="006F4642">
        <w:tc>
          <w:tcPr>
            <w:tcW w:w="3124"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b/>
              </w:rPr>
            </w:pPr>
            <w:r w:rsidRPr="006A4D44">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f.1</w:t>
            </w:r>
            <w:r w:rsidRPr="006A4D44">
              <w:rPr>
                <w:rFonts w:ascii="Times New Roman" w:eastAsiaTheme="minorHAnsi" w:hAnsi="Times New Roman"/>
                <w:b/>
                <w:sz w:val="20"/>
                <w:szCs w:val="20"/>
                <w:bdr w:val="none" w:sz="0" w:space="0" w:color="auto"/>
              </w:rPr>
              <w:t xml:space="preserve">) Minimum </w:t>
            </w:r>
            <w:r>
              <w:rPr>
                <w:rFonts w:ascii="Times New Roman" w:eastAsiaTheme="minorHAnsi" w:hAnsi="Times New Roman"/>
                <w:b/>
                <w:sz w:val="20"/>
                <w:szCs w:val="20"/>
                <w:bdr w:val="none" w:sz="0" w:space="0" w:color="auto"/>
              </w:rPr>
              <w:t>Rear Setback</w:t>
            </w:r>
          </w:p>
        </w:tc>
        <w:tc>
          <w:tcPr>
            <w:tcW w:w="2693"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8 m</w:t>
            </w:r>
          </w:p>
        </w:tc>
        <w:tc>
          <w:tcPr>
            <w:tcW w:w="2829"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vertAlign w:val="superscript"/>
              </w:rPr>
            </w:pPr>
            <w:r>
              <w:rPr>
                <w:rFonts w:ascii="Times New Roman" w:eastAsiaTheme="minorHAnsi" w:hAnsi="Times New Roman"/>
                <w:b/>
                <w:sz w:val="20"/>
                <w:szCs w:val="20"/>
                <w:bdr w:val="none" w:sz="0" w:space="0" w:color="auto"/>
              </w:rPr>
              <w:t>8 m</w:t>
            </w:r>
          </w:p>
        </w:tc>
      </w:tr>
      <w:tr w:rsidR="00A152AB" w:rsidRPr="006A4D44" w:rsidTr="006F4642">
        <w:tc>
          <w:tcPr>
            <w:tcW w:w="3124" w:type="dxa"/>
          </w:tcPr>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sidRPr="006A4D44">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g.1</w:t>
            </w:r>
            <w:r w:rsidRPr="006A4D44">
              <w:rPr>
                <w:rFonts w:ascii="Times New Roman" w:eastAsiaTheme="minorHAnsi" w:hAnsi="Times New Roman"/>
                <w:b/>
                <w:sz w:val="20"/>
                <w:szCs w:val="20"/>
                <w:bdr w:val="none" w:sz="0" w:space="0" w:color="auto"/>
              </w:rPr>
              <w:t xml:space="preserve">) Minimum </w:t>
            </w:r>
            <w:r>
              <w:rPr>
                <w:rFonts w:ascii="Times New Roman" w:eastAsiaTheme="minorHAnsi" w:hAnsi="Times New Roman"/>
                <w:b/>
                <w:sz w:val="20"/>
                <w:szCs w:val="20"/>
                <w:bdr w:val="none" w:sz="0" w:space="0" w:color="auto"/>
              </w:rPr>
              <w:t>Side Setback</w:t>
            </w:r>
          </w:p>
        </w:tc>
        <w:tc>
          <w:tcPr>
            <w:tcW w:w="2693"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8 m</w:t>
            </w:r>
          </w:p>
        </w:tc>
        <w:tc>
          <w:tcPr>
            <w:tcW w:w="2829"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8 m</w:t>
            </w:r>
          </w:p>
        </w:tc>
      </w:tr>
      <w:tr w:rsidR="00A152AB" w:rsidRPr="006A4D44" w:rsidTr="006F4642">
        <w:tc>
          <w:tcPr>
            <w:tcW w:w="3124"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(h) Maximum Building Height</w:t>
            </w:r>
          </w:p>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w:t>
            </w:r>
            <w:proofErr w:type="spellStart"/>
            <w:r>
              <w:rPr>
                <w:rFonts w:ascii="Times New Roman" w:eastAsiaTheme="minorHAnsi" w:hAnsi="Times New Roman"/>
                <w:b/>
                <w:sz w:val="20"/>
                <w:szCs w:val="20"/>
                <w:bdr w:val="none" w:sz="0" w:space="0" w:color="auto"/>
              </w:rPr>
              <w:t>i</w:t>
            </w:r>
            <w:proofErr w:type="spellEnd"/>
            <w:r>
              <w:rPr>
                <w:rFonts w:ascii="Times New Roman" w:eastAsiaTheme="minorHAnsi" w:hAnsi="Times New Roman"/>
                <w:b/>
                <w:sz w:val="20"/>
                <w:szCs w:val="20"/>
                <w:bdr w:val="none" w:sz="0" w:space="0" w:color="auto"/>
              </w:rPr>
              <w:t>) Main Building</w:t>
            </w:r>
          </w:p>
          <w:p w:rsidR="00A152AB" w:rsidRPr="006A4D44"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(ii) Accessory Buildings</w:t>
            </w:r>
          </w:p>
        </w:tc>
        <w:tc>
          <w:tcPr>
            <w:tcW w:w="2693"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p>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12 m</w:t>
            </w:r>
          </w:p>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8 m</w:t>
            </w:r>
          </w:p>
        </w:tc>
        <w:tc>
          <w:tcPr>
            <w:tcW w:w="2829" w:type="dxa"/>
          </w:tcPr>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b/>
                <w:sz w:val="20"/>
                <w:szCs w:val="20"/>
                <w:bdr w:val="none" w:sz="0" w:space="0" w:color="auto"/>
              </w:rPr>
            </w:pPr>
          </w:p>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12 m</w:t>
            </w:r>
          </w:p>
          <w:p w:rsidR="00A152AB" w:rsidRDefault="00A152AB" w:rsidP="006F464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8 m</w:t>
            </w:r>
          </w:p>
        </w:tc>
      </w:tr>
    </w:tbl>
    <w:p w:rsidR="00A152AB" w:rsidRDefault="00A152AB" w:rsidP="00A152AB">
      <w:pPr>
        <w:pStyle w:val="ListParagraph"/>
        <w:rPr>
          <w:rFonts w:ascii="Times New Roman" w:hAnsi="Times New Roman"/>
        </w:rPr>
      </w:pPr>
    </w:p>
    <w:p w:rsidR="00BA1487" w:rsidRDefault="00BA1487" w:rsidP="00BA1487">
      <w:pPr>
        <w:pStyle w:val="ListParagraph"/>
        <w:numPr>
          <w:ilvl w:val="0"/>
          <w:numId w:val="1"/>
        </w:numPr>
        <w:rPr>
          <w:rFonts w:ascii="Times New Roman" w:hAnsi="Times New Roman"/>
        </w:rPr>
      </w:pPr>
      <w:r>
        <w:rPr>
          <w:rFonts w:ascii="Times New Roman" w:hAnsi="Times New Roman"/>
        </w:rPr>
        <w:t>Subsection 12.3.2 is amended by inserting the following clause after clause (d), as shown in bold:</w:t>
      </w:r>
    </w:p>
    <w:p w:rsidR="00BA1487" w:rsidRDefault="00BA1487" w:rsidP="00BA1487">
      <w:pPr>
        <w:rPr>
          <w:rFonts w:ascii="Times New Roman" w:hAnsi="Times New Roman"/>
        </w:rPr>
      </w:pPr>
    </w:p>
    <w:p w:rsidR="00BA1487" w:rsidRDefault="00BA1487" w:rsidP="00BA1487">
      <w:pPr>
        <w:ind w:left="720"/>
        <w:rPr>
          <w:rFonts w:ascii="Times New Roman" w:hAnsi="Times New Roman"/>
          <w:b/>
          <w:sz w:val="20"/>
          <w:szCs w:val="20"/>
        </w:rPr>
      </w:pPr>
      <w:r>
        <w:rPr>
          <w:rFonts w:ascii="Times New Roman" w:hAnsi="Times New Roman"/>
          <w:b/>
          <w:sz w:val="20"/>
          <w:szCs w:val="20"/>
        </w:rPr>
        <w:t>(d.1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FE3D79" w:rsidRDefault="00FE3D79" w:rsidP="00BA1487">
      <w:pPr>
        <w:ind w:left="720"/>
        <w:rPr>
          <w:rFonts w:ascii="Times New Roman" w:hAnsi="Times New Roman"/>
          <w:b/>
          <w:sz w:val="20"/>
          <w:szCs w:val="20"/>
        </w:rPr>
      </w:pPr>
    </w:p>
    <w:p w:rsidR="00FE3D79" w:rsidRDefault="00FE3D79" w:rsidP="00FE3D79">
      <w:pPr>
        <w:pStyle w:val="ListParagraph"/>
        <w:numPr>
          <w:ilvl w:val="0"/>
          <w:numId w:val="1"/>
        </w:numPr>
        <w:rPr>
          <w:rFonts w:ascii="Times New Roman" w:hAnsi="Times New Roman"/>
        </w:rPr>
      </w:pPr>
      <w:r>
        <w:rPr>
          <w:rFonts w:ascii="Times New Roman" w:hAnsi="Times New Roman"/>
        </w:rPr>
        <w:t>Subsection 12.4.2 is deleted and replaced with the following, as shown in bold:</w:t>
      </w:r>
    </w:p>
    <w:p w:rsidR="00FE3D79" w:rsidRDefault="00FE3D79" w:rsidP="00FE3D79">
      <w:pPr>
        <w:pStyle w:val="ListParagraph"/>
        <w:rPr>
          <w:rFonts w:ascii="Times New Roman" w:hAnsi="Times New Roman"/>
        </w:rPr>
      </w:pPr>
    </w:p>
    <w:p w:rsidR="00FE3D79" w:rsidRPr="00FE3D79" w:rsidRDefault="00FE3D79" w:rsidP="00FE3D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12.4.2</w:t>
      </w:r>
      <w:r>
        <w:rPr>
          <w:rFonts w:ascii="Times New Roman" w:eastAsiaTheme="minorHAnsi" w:hAnsi="Times New Roman"/>
          <w:b/>
          <w:sz w:val="20"/>
          <w:szCs w:val="20"/>
          <w:bdr w:val="none" w:sz="0" w:space="0" w:color="auto"/>
        </w:rPr>
        <w:tab/>
      </w:r>
      <w:r w:rsidRPr="00FE3D79">
        <w:rPr>
          <w:rFonts w:ascii="Times New Roman" w:eastAsiaTheme="minorHAnsi" w:hAnsi="Times New Roman"/>
          <w:b/>
          <w:sz w:val="20"/>
          <w:szCs w:val="20"/>
          <w:bdr w:val="none" w:sz="0" w:space="0" w:color="auto"/>
        </w:rPr>
        <w:t>The following uses shall be permitted in the Commercial Recreation Zone, subject to all applicable requirements of this By-law:</w:t>
      </w:r>
    </w:p>
    <w:p w:rsidR="00FE3D79" w:rsidRDefault="00FE3D79" w:rsidP="00FE3D79">
      <w:pPr>
        <w:ind w:left="720"/>
        <w:rPr>
          <w:rFonts w:ascii="Times New Roman" w:hAnsi="Times New Roman"/>
          <w:b/>
          <w:sz w:val="20"/>
          <w:szCs w:val="20"/>
        </w:rPr>
      </w:pP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(a) Accessory Dwelling</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(b) Campground</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(c) Cultural Uses</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(d) Driving Range</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(e) Duplex Dwelling</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(f) Fixed-Roof Overnight Accommodations</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(g) Golf Course</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(h) Home-based Business – Level 1</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lastRenderedPageBreak/>
        <w:t>(</w:t>
      </w:r>
      <w:proofErr w:type="spellStart"/>
      <w:r w:rsidRPr="00FE3D79">
        <w:rPr>
          <w:rFonts w:ascii="Times New Roman" w:hAnsi="Times New Roman"/>
          <w:b/>
          <w:sz w:val="20"/>
          <w:szCs w:val="20"/>
        </w:rPr>
        <w:t>i</w:t>
      </w:r>
      <w:proofErr w:type="spellEnd"/>
      <w:r w:rsidRPr="00FE3D79">
        <w:rPr>
          <w:rFonts w:ascii="Times New Roman" w:hAnsi="Times New Roman"/>
          <w:b/>
          <w:sz w:val="20"/>
          <w:szCs w:val="20"/>
        </w:rPr>
        <w:t>) Interpretive Centre</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(j) Indoor Commercial Recreation</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(k) Licensed Liquor Establishment</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(l) Marina</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(m) Outdoor Commercial Recreation:</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(n) Recreational Vehicle Park</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(o) Semi-detached Dwelling</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(p) Short-term Rental</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(q) Single-unit Dwelling</w:t>
      </w:r>
    </w:p>
    <w:p w:rsidR="00BA1487" w:rsidRDefault="00BA1487" w:rsidP="00BA1487">
      <w:pPr>
        <w:ind w:left="720"/>
        <w:rPr>
          <w:rFonts w:ascii="Times New Roman" w:hAnsi="Times New Roman"/>
          <w:b/>
          <w:sz w:val="20"/>
          <w:szCs w:val="20"/>
        </w:rPr>
      </w:pPr>
    </w:p>
    <w:p w:rsidR="00FE3D79" w:rsidRDefault="00FE3D79" w:rsidP="00FE3D79">
      <w:pPr>
        <w:pStyle w:val="ListParagraph"/>
        <w:numPr>
          <w:ilvl w:val="0"/>
          <w:numId w:val="1"/>
        </w:numPr>
        <w:rPr>
          <w:rFonts w:ascii="Times New Roman" w:hAnsi="Times New Roman"/>
        </w:rPr>
      </w:pPr>
      <w:r>
        <w:rPr>
          <w:rFonts w:ascii="Times New Roman" w:hAnsi="Times New Roman"/>
        </w:rPr>
        <w:t>Subsection 12.4.3 is deleted and replaced with the following, as shown in bold:</w:t>
      </w:r>
    </w:p>
    <w:p w:rsidR="00FE3D79" w:rsidRDefault="00FE3D79" w:rsidP="00FE3D79">
      <w:pPr>
        <w:ind w:left="720"/>
        <w:rPr>
          <w:rFonts w:ascii="Times New Roman" w:hAnsi="Times New Roman"/>
          <w:b/>
          <w:sz w:val="20"/>
          <w:szCs w:val="20"/>
        </w:rPr>
      </w:pPr>
    </w:p>
    <w:p w:rsidR="00FE3D79" w:rsidRPr="00FE3D79" w:rsidRDefault="00FE3D79" w:rsidP="00FE3D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12.4.3</w:t>
      </w:r>
      <w:r>
        <w:rPr>
          <w:rFonts w:ascii="Times New Roman" w:eastAsiaTheme="minorHAnsi" w:hAnsi="Times New Roman"/>
          <w:b/>
          <w:sz w:val="20"/>
          <w:szCs w:val="20"/>
          <w:bdr w:val="none" w:sz="0" w:space="0" w:color="auto"/>
        </w:rPr>
        <w:tab/>
      </w:r>
      <w:r w:rsidRPr="00FE3D79">
        <w:rPr>
          <w:rFonts w:ascii="Times New Roman" w:eastAsiaTheme="minorHAnsi" w:hAnsi="Times New Roman"/>
          <w:b/>
          <w:sz w:val="20"/>
          <w:szCs w:val="20"/>
          <w:bdr w:val="none" w:sz="0" w:space="0" w:color="auto"/>
        </w:rPr>
        <w:t>The following uses shall be permitted in the Commercial Recreation Zone, subject to Part 13 and all applicable requirements of this By-law:</w:t>
      </w:r>
    </w:p>
    <w:p w:rsidR="00FE3D79" w:rsidRPr="00FE3D79" w:rsidRDefault="00FE3D79" w:rsidP="00FE3D79">
      <w:pPr>
        <w:ind w:left="720"/>
        <w:rPr>
          <w:rFonts w:ascii="Times New Roman" w:hAnsi="Times New Roman"/>
          <w:b/>
          <w:sz w:val="20"/>
          <w:szCs w:val="20"/>
        </w:rPr>
      </w:pP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(a) Expansion of a non-conforming use</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(b) Grouped Dwellings – 4 or Fewer Dwelling Units on a Lot</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(c) Home-based Business – Level 2</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(d) Multi-unit Dwelling – 4 or Fewer Dwelling Units on a Lot</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(e) Off-site and Shared Parking</w:t>
      </w:r>
    </w:p>
    <w:p w:rsidR="00FE3D79" w:rsidRPr="00FE3D79" w:rsidRDefault="00FE3D79" w:rsidP="00FE3D79">
      <w:pPr>
        <w:ind w:left="1276"/>
        <w:rPr>
          <w:rFonts w:ascii="Times New Roman" w:hAnsi="Times New Roman"/>
          <w:b/>
          <w:sz w:val="20"/>
          <w:szCs w:val="20"/>
        </w:rPr>
      </w:pPr>
      <w:r w:rsidRPr="00FE3D79">
        <w:rPr>
          <w:rFonts w:ascii="Times New Roman" w:hAnsi="Times New Roman"/>
          <w:b/>
          <w:sz w:val="20"/>
          <w:szCs w:val="20"/>
        </w:rPr>
        <w:t>(f) Track</w:t>
      </w:r>
    </w:p>
    <w:p w:rsidR="00FE3D79" w:rsidRDefault="00FE3D79" w:rsidP="00FE3D79">
      <w:pPr>
        <w:ind w:left="1276"/>
        <w:rPr>
          <w:rFonts w:ascii="Times New Roman" w:hAnsi="Times New Roman"/>
          <w:b/>
          <w:sz w:val="20"/>
          <w:szCs w:val="20"/>
        </w:rPr>
      </w:pPr>
      <w:r w:rsidRPr="00FE3D79">
        <w:rPr>
          <w:rFonts w:ascii="Times New Roman" w:hAnsi="Times New Roman"/>
          <w:b/>
          <w:sz w:val="20"/>
          <w:szCs w:val="20"/>
        </w:rPr>
        <w:t>(g) Townhouse Dwelling – 4 or Fewer Dwelling Units on a Lot</w:t>
      </w:r>
    </w:p>
    <w:p w:rsidR="00FE3D79" w:rsidRDefault="00FE3D79" w:rsidP="00BA1487">
      <w:pPr>
        <w:ind w:left="720"/>
        <w:rPr>
          <w:rFonts w:ascii="Times New Roman" w:hAnsi="Times New Roman"/>
          <w:b/>
          <w:sz w:val="20"/>
          <w:szCs w:val="20"/>
        </w:rPr>
      </w:pPr>
    </w:p>
    <w:p w:rsidR="00821F28" w:rsidRDefault="00821F28" w:rsidP="00821F28">
      <w:pPr>
        <w:pStyle w:val="ListParagraph"/>
        <w:numPr>
          <w:ilvl w:val="0"/>
          <w:numId w:val="1"/>
        </w:numPr>
        <w:rPr>
          <w:rFonts w:ascii="Times New Roman" w:hAnsi="Times New Roman"/>
        </w:rPr>
      </w:pPr>
      <w:r>
        <w:rPr>
          <w:rFonts w:ascii="Times New Roman" w:hAnsi="Times New Roman"/>
        </w:rPr>
        <w:t>Subsection 12.4</w:t>
      </w:r>
      <w:r w:rsidR="00C033E0">
        <w:rPr>
          <w:rFonts w:ascii="Times New Roman" w:hAnsi="Times New Roman"/>
        </w:rPr>
        <w:t>.4</w:t>
      </w:r>
      <w:r>
        <w:rPr>
          <w:rFonts w:ascii="Times New Roman" w:hAnsi="Times New Roman"/>
        </w:rPr>
        <w:t xml:space="preserve"> is amended by deleting clause</w:t>
      </w:r>
      <w:r w:rsidR="00B109B5">
        <w:rPr>
          <w:rFonts w:ascii="Times New Roman" w:hAnsi="Times New Roman"/>
        </w:rPr>
        <w:t>s (a) and</w:t>
      </w:r>
      <w:r>
        <w:rPr>
          <w:rFonts w:ascii="Times New Roman" w:hAnsi="Times New Roman"/>
        </w:rPr>
        <w:t xml:space="preserve"> (b), as shown in strikeout, and inserting clause</w:t>
      </w:r>
      <w:r w:rsidR="00433952">
        <w:rPr>
          <w:rFonts w:ascii="Times New Roman" w:hAnsi="Times New Roman"/>
        </w:rPr>
        <w:t>s</w:t>
      </w:r>
      <w:r>
        <w:rPr>
          <w:rFonts w:ascii="Times New Roman" w:hAnsi="Times New Roman"/>
        </w:rPr>
        <w:t xml:space="preserve"> </w:t>
      </w:r>
      <w:r w:rsidR="00B109B5">
        <w:rPr>
          <w:rFonts w:ascii="Times New Roman" w:hAnsi="Times New Roman"/>
        </w:rPr>
        <w:t xml:space="preserve">(a.1), </w:t>
      </w:r>
      <w:r>
        <w:rPr>
          <w:rFonts w:ascii="Times New Roman" w:hAnsi="Times New Roman"/>
        </w:rPr>
        <w:t>(b.1)</w:t>
      </w:r>
      <w:r w:rsidR="00B109B5">
        <w:rPr>
          <w:rFonts w:ascii="Times New Roman" w:hAnsi="Times New Roman"/>
        </w:rPr>
        <w:t>,</w:t>
      </w:r>
      <w:r w:rsidR="00433952">
        <w:rPr>
          <w:rFonts w:ascii="Times New Roman" w:hAnsi="Times New Roman"/>
        </w:rPr>
        <w:t xml:space="preserve"> and (c)</w:t>
      </w:r>
      <w:r>
        <w:rPr>
          <w:rFonts w:ascii="Times New Roman" w:hAnsi="Times New Roman"/>
        </w:rPr>
        <w:t xml:space="preserve"> as shown in bold:</w:t>
      </w:r>
    </w:p>
    <w:p w:rsidR="00821F28" w:rsidRDefault="00821F28" w:rsidP="00821F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sz w:val="20"/>
          <w:szCs w:val="20"/>
          <w:bdr w:val="none" w:sz="0" w:space="0" w:color="auto"/>
        </w:rPr>
      </w:pPr>
      <w:r>
        <w:rPr>
          <w:rFonts w:ascii="Times New Roman" w:eastAsiaTheme="minorHAnsi" w:hAnsi="Times New Roman"/>
          <w:sz w:val="20"/>
          <w:szCs w:val="20"/>
          <w:bdr w:val="none" w:sz="0" w:space="0" w:color="auto"/>
        </w:rPr>
        <w:t xml:space="preserve"> </w:t>
      </w:r>
    </w:p>
    <w:p w:rsidR="00B109B5" w:rsidRDefault="00B109B5" w:rsidP="00821F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ascii="Times New Roman" w:eastAsiaTheme="minorHAnsi" w:hAnsi="Times New Roman"/>
          <w:strike/>
          <w:sz w:val="20"/>
          <w:szCs w:val="20"/>
          <w:bdr w:val="none" w:sz="0" w:space="0" w:color="auto"/>
        </w:rPr>
      </w:pPr>
      <w:r>
        <w:rPr>
          <w:rFonts w:ascii="Times New Roman" w:eastAsiaTheme="minorHAnsi" w:hAnsi="Times New Roman"/>
          <w:strike/>
          <w:sz w:val="20"/>
          <w:szCs w:val="20"/>
          <w:bdr w:val="none" w:sz="0" w:space="0" w:color="auto"/>
        </w:rPr>
        <w:t>(a) Airports – MPS Policy 4-67</w:t>
      </w:r>
    </w:p>
    <w:p w:rsidR="00821F28" w:rsidRPr="00821F28" w:rsidRDefault="00821F28" w:rsidP="00821F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ascii="Times New Roman" w:eastAsiaTheme="minorHAnsi" w:hAnsi="Times New Roman"/>
          <w:strike/>
          <w:sz w:val="20"/>
          <w:szCs w:val="20"/>
          <w:bdr w:val="none" w:sz="0" w:space="0" w:color="auto"/>
        </w:rPr>
      </w:pPr>
      <w:r w:rsidRPr="00821F28">
        <w:rPr>
          <w:rFonts w:ascii="Times New Roman" w:eastAsiaTheme="minorHAnsi" w:hAnsi="Times New Roman"/>
          <w:strike/>
          <w:sz w:val="20"/>
          <w:szCs w:val="20"/>
          <w:bdr w:val="none" w:sz="0" w:space="0" w:color="auto"/>
        </w:rPr>
        <w:t>(b) Dwellings –MPS Policy 4-67</w:t>
      </w:r>
    </w:p>
    <w:p w:rsidR="00B109B5" w:rsidRDefault="00B109B5" w:rsidP="004339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(a.1) Airports – MPS Policy 4-67A</w:t>
      </w:r>
    </w:p>
    <w:p w:rsidR="00433952" w:rsidRDefault="00821F28" w:rsidP="004339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ascii="Times New Roman" w:eastAsiaTheme="minorHAnsi" w:hAnsi="Times New Roman"/>
          <w:b/>
          <w:sz w:val="20"/>
          <w:szCs w:val="20"/>
          <w:bdr w:val="none" w:sz="0" w:space="0" w:color="auto"/>
        </w:rPr>
      </w:pPr>
      <w:r w:rsidRPr="00821F28">
        <w:rPr>
          <w:rFonts w:ascii="Times New Roman" w:eastAsiaTheme="minorHAnsi" w:hAnsi="Times New Roman"/>
          <w:b/>
          <w:sz w:val="20"/>
          <w:szCs w:val="20"/>
          <w:bdr w:val="none" w:sz="0" w:space="0" w:color="auto"/>
        </w:rPr>
        <w:t>(b.1) Dwellings – More than 4 Dwelling Units on a Lot</w:t>
      </w:r>
      <w:r w:rsidR="00433952">
        <w:rPr>
          <w:rFonts w:ascii="Times New Roman" w:eastAsiaTheme="minorHAnsi" w:hAnsi="Times New Roman"/>
          <w:b/>
          <w:sz w:val="20"/>
          <w:szCs w:val="20"/>
          <w:bdr w:val="none" w:sz="0" w:space="0" w:color="auto"/>
        </w:rPr>
        <w:t xml:space="preserve"> </w:t>
      </w:r>
      <w:r w:rsidR="00433952" w:rsidRPr="00821F28">
        <w:rPr>
          <w:rFonts w:ascii="Times New Roman" w:eastAsiaTheme="minorHAnsi" w:hAnsi="Times New Roman"/>
          <w:b/>
          <w:sz w:val="20"/>
          <w:szCs w:val="20"/>
          <w:bdr w:val="none" w:sz="0" w:space="0" w:color="auto"/>
        </w:rPr>
        <w:t xml:space="preserve">– MPS Policy </w:t>
      </w:r>
      <w:r w:rsidR="00B109B5">
        <w:rPr>
          <w:rFonts w:ascii="Times New Roman" w:eastAsiaTheme="minorHAnsi" w:hAnsi="Times New Roman"/>
          <w:b/>
          <w:sz w:val="20"/>
          <w:szCs w:val="20"/>
          <w:bdr w:val="none" w:sz="0" w:space="0" w:color="auto"/>
        </w:rPr>
        <w:t>4-67A</w:t>
      </w:r>
    </w:p>
    <w:p w:rsidR="00821F28" w:rsidRPr="00821F28" w:rsidRDefault="00433952" w:rsidP="004339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67"/>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(c) Dwellings – Not Meeting Zone Requirements</w:t>
      </w:r>
      <w:r w:rsidR="00821F28" w:rsidRPr="00821F28">
        <w:rPr>
          <w:rFonts w:ascii="Times New Roman" w:eastAsiaTheme="minorHAnsi" w:hAnsi="Times New Roman"/>
          <w:b/>
          <w:sz w:val="20"/>
          <w:szCs w:val="20"/>
          <w:bdr w:val="none" w:sz="0" w:space="0" w:color="auto"/>
        </w:rPr>
        <w:t xml:space="preserve"> – MPS Policy </w:t>
      </w:r>
      <w:r w:rsidR="00B109B5">
        <w:rPr>
          <w:rFonts w:ascii="Times New Roman" w:eastAsiaTheme="minorHAnsi" w:hAnsi="Times New Roman"/>
          <w:b/>
          <w:sz w:val="20"/>
          <w:szCs w:val="20"/>
          <w:bdr w:val="none" w:sz="0" w:space="0" w:color="auto"/>
        </w:rPr>
        <w:t>4-67A</w:t>
      </w:r>
    </w:p>
    <w:p w:rsidR="00821F28" w:rsidRDefault="00821F28" w:rsidP="00821F28">
      <w:pPr>
        <w:rPr>
          <w:rFonts w:ascii="Times New Roman" w:hAnsi="Times New Roman"/>
          <w:b/>
          <w:sz w:val="20"/>
          <w:szCs w:val="20"/>
        </w:rPr>
      </w:pPr>
    </w:p>
    <w:p w:rsidR="00C033E0" w:rsidRDefault="00C033E0" w:rsidP="00FE3D79">
      <w:pPr>
        <w:pStyle w:val="ListParagraph"/>
        <w:numPr>
          <w:ilvl w:val="0"/>
          <w:numId w:val="1"/>
        </w:numPr>
        <w:rPr>
          <w:rFonts w:ascii="Times New Roman" w:hAnsi="Times New Roman"/>
        </w:rPr>
      </w:pPr>
      <w:r>
        <w:rPr>
          <w:rFonts w:ascii="Times New Roman" w:hAnsi="Times New Roman"/>
        </w:rPr>
        <w:t>Subsection 12.4.5 is deleted and replaced with the following, as shown in bold:</w:t>
      </w:r>
    </w:p>
    <w:p w:rsidR="00C033E0" w:rsidRDefault="00C033E0" w:rsidP="00C033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p>
    <w:p w:rsidR="00C033E0" w:rsidRDefault="00C033E0" w:rsidP="00C033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12.4.5</w:t>
      </w:r>
      <w:r w:rsidRPr="00C033E0">
        <w:rPr>
          <w:rFonts w:ascii="Times New Roman" w:eastAsiaTheme="minorHAnsi" w:hAnsi="Times New Roman"/>
          <w:b/>
          <w:sz w:val="20"/>
          <w:szCs w:val="20"/>
          <w:bdr w:val="none" w:sz="0" w:space="0" w:color="auto"/>
        </w:rPr>
        <w:tab/>
        <w:t xml:space="preserve">Except as otherwise permitted by this By-law, the Development Officer shall not issue a development permit for a use on a lot in the Commercial Recreation Zone unless the following requirements are met: </w:t>
      </w:r>
    </w:p>
    <w:p w:rsidR="00C033E0" w:rsidRPr="00C033E0" w:rsidRDefault="00C033E0" w:rsidP="00C033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76" w:hanging="556"/>
        <w:rPr>
          <w:rFonts w:ascii="Times New Roman" w:eastAsiaTheme="minorHAnsi" w:hAnsi="Times New Roman"/>
          <w:b/>
          <w:sz w:val="20"/>
          <w:szCs w:val="20"/>
          <w:bdr w:val="none" w:sz="0" w:space="0" w:color="auto"/>
        </w:rPr>
      </w:pPr>
    </w:p>
    <w:tbl>
      <w:tblPr>
        <w:tblStyle w:val="TableGrid"/>
        <w:tblW w:w="8658" w:type="dxa"/>
        <w:tblInd w:w="720" w:type="dxa"/>
        <w:tblLayout w:type="fixed"/>
        <w:tblLook w:val="04A0"/>
      </w:tblPr>
      <w:tblGrid>
        <w:gridCol w:w="3618"/>
        <w:gridCol w:w="2320"/>
        <w:gridCol w:w="1100"/>
        <w:gridCol w:w="1620"/>
      </w:tblGrid>
      <w:tr w:rsidR="00C033E0" w:rsidRPr="00556E82" w:rsidTr="00C033E0">
        <w:trPr>
          <w:trHeight w:val="818"/>
        </w:trPr>
        <w:tc>
          <w:tcPr>
            <w:tcW w:w="3618"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Requirement</w:t>
            </w:r>
          </w:p>
        </w:tc>
        <w:tc>
          <w:tcPr>
            <w:tcW w:w="232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Multi-unit, Grouped,</w:t>
            </w: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 xml:space="preserve">And </w:t>
            </w:r>
            <w:r w:rsidRPr="00C033E0">
              <w:rPr>
                <w:rFonts w:ascii="Times New Roman" w:eastAsiaTheme="minorHAnsi" w:hAnsi="Times New Roman"/>
                <w:b/>
                <w:sz w:val="20"/>
                <w:szCs w:val="20"/>
                <w:bdr w:val="none" w:sz="0" w:space="0" w:color="auto"/>
              </w:rPr>
              <w:t>Townhouse Dwellings</w:t>
            </w:r>
          </w:p>
        </w:tc>
        <w:tc>
          <w:tcPr>
            <w:tcW w:w="110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All Other Dwellings</w:t>
            </w:r>
          </w:p>
        </w:tc>
        <w:tc>
          <w:tcPr>
            <w:tcW w:w="162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 xml:space="preserve">All Other Permitted Uses </w:t>
            </w:r>
          </w:p>
        </w:tc>
      </w:tr>
      <w:tr w:rsidR="00C033E0" w:rsidRPr="00556E82" w:rsidTr="00C033E0">
        <w:tc>
          <w:tcPr>
            <w:tcW w:w="3618"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(a) Minimum Lot Area</w:t>
            </w:r>
          </w:p>
          <w:p w:rsidR="00C033E0" w:rsidRPr="00C033E0" w:rsidRDefault="00C033E0" w:rsidP="006F4642">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w:t>
            </w:r>
            <w:proofErr w:type="spellStart"/>
            <w:r w:rsidRPr="00C033E0">
              <w:rPr>
                <w:rFonts w:ascii="Times New Roman" w:eastAsiaTheme="minorHAnsi" w:hAnsi="Times New Roman"/>
                <w:b/>
                <w:sz w:val="20"/>
                <w:szCs w:val="20"/>
                <w:bdr w:val="none" w:sz="0" w:space="0" w:color="auto"/>
              </w:rPr>
              <w:t>i</w:t>
            </w:r>
            <w:proofErr w:type="spellEnd"/>
            <w:r w:rsidRPr="00C033E0">
              <w:rPr>
                <w:rFonts w:ascii="Times New Roman" w:eastAsiaTheme="minorHAnsi" w:hAnsi="Times New Roman"/>
                <w:b/>
                <w:sz w:val="20"/>
                <w:szCs w:val="20"/>
                <w:bdr w:val="none" w:sz="0" w:space="0" w:color="auto"/>
              </w:rPr>
              <w:t xml:space="preserve">) Central sewer </w:t>
            </w:r>
          </w:p>
          <w:p w:rsidR="00C033E0" w:rsidRPr="00C033E0" w:rsidRDefault="00C033E0" w:rsidP="006F4642">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(ii) On-site wastewater treatment</w:t>
            </w:r>
          </w:p>
        </w:tc>
        <w:tc>
          <w:tcPr>
            <w:tcW w:w="232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175 m2 / dwelling unit</w:t>
            </w: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1,000 m2 / dwelling unit</w:t>
            </w:r>
          </w:p>
        </w:tc>
        <w:tc>
          <w:tcPr>
            <w:tcW w:w="110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450 m2</w:t>
            </w: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2,700 m2</w:t>
            </w:r>
          </w:p>
        </w:tc>
        <w:tc>
          <w:tcPr>
            <w:tcW w:w="1620"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10,000 m2</w:t>
            </w:r>
          </w:p>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10,000 m2</w:t>
            </w:r>
          </w:p>
        </w:tc>
      </w:tr>
      <w:tr w:rsidR="00C033E0" w:rsidRPr="00556E82" w:rsidTr="00C033E0">
        <w:trPr>
          <w:trHeight w:val="881"/>
        </w:trPr>
        <w:tc>
          <w:tcPr>
            <w:tcW w:w="3618"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 xml:space="preserve">(b) Minimum Lot Frontage </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w:t>
            </w:r>
            <w:proofErr w:type="spellStart"/>
            <w:r w:rsidRPr="00C033E0">
              <w:rPr>
                <w:rFonts w:ascii="Times New Roman" w:eastAsiaTheme="minorHAnsi" w:hAnsi="Times New Roman"/>
                <w:b/>
                <w:sz w:val="20"/>
                <w:szCs w:val="20"/>
                <w:bdr w:val="none" w:sz="0" w:space="0" w:color="auto"/>
              </w:rPr>
              <w:t>i</w:t>
            </w:r>
            <w:proofErr w:type="spellEnd"/>
            <w:r w:rsidRPr="00C033E0">
              <w:rPr>
                <w:rFonts w:ascii="Times New Roman" w:eastAsiaTheme="minorHAnsi" w:hAnsi="Times New Roman"/>
                <w:b/>
                <w:sz w:val="20"/>
                <w:szCs w:val="20"/>
                <w:bdr w:val="none" w:sz="0" w:space="0" w:color="auto"/>
              </w:rPr>
              <w:t xml:space="preserve">) Central sewer </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(ii) On-site wastewater treatment</w:t>
            </w:r>
          </w:p>
        </w:tc>
        <w:tc>
          <w:tcPr>
            <w:tcW w:w="23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15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30 m</w:t>
            </w:r>
          </w:p>
        </w:tc>
        <w:tc>
          <w:tcPr>
            <w:tcW w:w="110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12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30 m</w:t>
            </w:r>
          </w:p>
        </w:tc>
        <w:tc>
          <w:tcPr>
            <w:tcW w:w="16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15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30 m</w:t>
            </w:r>
          </w:p>
        </w:tc>
      </w:tr>
      <w:tr w:rsidR="00C033E0" w:rsidRPr="00556E82" w:rsidTr="00C033E0">
        <w:tc>
          <w:tcPr>
            <w:tcW w:w="3618"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(c) Minimum Front/</w:t>
            </w:r>
            <w:proofErr w:type="spellStart"/>
            <w:r w:rsidRPr="00C033E0">
              <w:rPr>
                <w:rFonts w:ascii="Times New Roman" w:eastAsiaTheme="minorHAnsi" w:hAnsi="Times New Roman"/>
                <w:b/>
                <w:sz w:val="20"/>
                <w:szCs w:val="20"/>
                <w:bdr w:val="none" w:sz="0" w:space="0" w:color="auto"/>
              </w:rPr>
              <w:t>Flankage</w:t>
            </w:r>
            <w:proofErr w:type="spellEnd"/>
            <w:r w:rsidRPr="00C033E0">
              <w:rPr>
                <w:rFonts w:ascii="Times New Roman" w:eastAsiaTheme="minorHAnsi" w:hAnsi="Times New Roman"/>
                <w:b/>
                <w:sz w:val="20"/>
                <w:szCs w:val="20"/>
                <w:bdr w:val="none" w:sz="0" w:space="0" w:color="auto"/>
              </w:rPr>
              <w:t xml:space="preserve"> Setback</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w:t>
            </w:r>
            <w:proofErr w:type="spellStart"/>
            <w:r w:rsidRPr="00C033E0">
              <w:rPr>
                <w:rFonts w:ascii="Times New Roman" w:eastAsiaTheme="minorHAnsi" w:hAnsi="Times New Roman"/>
                <w:b/>
                <w:sz w:val="20"/>
                <w:szCs w:val="20"/>
                <w:bdr w:val="none" w:sz="0" w:space="0" w:color="auto"/>
              </w:rPr>
              <w:t>i</w:t>
            </w:r>
            <w:proofErr w:type="spellEnd"/>
            <w:r w:rsidRPr="00C033E0">
              <w:rPr>
                <w:rFonts w:ascii="Times New Roman" w:eastAsiaTheme="minorHAnsi" w:hAnsi="Times New Roman"/>
                <w:b/>
                <w:sz w:val="20"/>
                <w:szCs w:val="20"/>
                <w:bdr w:val="none" w:sz="0" w:space="0" w:color="auto"/>
              </w:rPr>
              <w:t xml:space="preserve">) Central sewer </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(ii) On-site wastewater treatment</w:t>
            </w:r>
          </w:p>
        </w:tc>
        <w:tc>
          <w:tcPr>
            <w:tcW w:w="23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c>
          <w:tcPr>
            <w:tcW w:w="110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c>
          <w:tcPr>
            <w:tcW w:w="16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3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r>
      <w:tr w:rsidR="00C033E0" w:rsidRPr="00556E82" w:rsidTr="00C033E0">
        <w:tc>
          <w:tcPr>
            <w:tcW w:w="3618"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 xml:space="preserve">(d) Minimum Rear Setback </w:t>
            </w:r>
          </w:p>
        </w:tc>
        <w:tc>
          <w:tcPr>
            <w:tcW w:w="23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c>
          <w:tcPr>
            <w:tcW w:w="110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c>
          <w:tcPr>
            <w:tcW w:w="16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6 m</w:t>
            </w:r>
          </w:p>
        </w:tc>
      </w:tr>
      <w:tr w:rsidR="00C033E0" w:rsidRPr="00556E82" w:rsidTr="00C033E0">
        <w:tc>
          <w:tcPr>
            <w:tcW w:w="3618"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 xml:space="preserve">(e) Minimum Side Setback </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w:t>
            </w:r>
            <w:proofErr w:type="spellStart"/>
            <w:r w:rsidRPr="00C033E0">
              <w:rPr>
                <w:rFonts w:ascii="Times New Roman" w:eastAsiaTheme="minorHAnsi" w:hAnsi="Times New Roman"/>
                <w:b/>
                <w:sz w:val="20"/>
                <w:szCs w:val="20"/>
                <w:bdr w:val="none" w:sz="0" w:space="0" w:color="auto"/>
              </w:rPr>
              <w:t>i</w:t>
            </w:r>
            <w:proofErr w:type="spellEnd"/>
            <w:r w:rsidRPr="00C033E0">
              <w:rPr>
                <w:rFonts w:ascii="Times New Roman" w:eastAsiaTheme="minorHAnsi" w:hAnsi="Times New Roman"/>
                <w:b/>
                <w:sz w:val="20"/>
                <w:szCs w:val="20"/>
                <w:bdr w:val="none" w:sz="0" w:space="0" w:color="auto"/>
              </w:rPr>
              <w:t xml:space="preserve">) Central sewer </w:t>
            </w:r>
          </w:p>
          <w:p w:rsidR="00C033E0" w:rsidRPr="00C033E0" w:rsidRDefault="00C033E0" w:rsidP="00C033E0">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lastRenderedPageBreak/>
              <w:t>(ii) On-site wastewater treatment</w:t>
            </w:r>
          </w:p>
        </w:tc>
        <w:tc>
          <w:tcPr>
            <w:tcW w:w="23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1.4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lastRenderedPageBreak/>
              <w:t>3 m</w:t>
            </w:r>
          </w:p>
        </w:tc>
        <w:tc>
          <w:tcPr>
            <w:tcW w:w="110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1.4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lastRenderedPageBreak/>
              <w:t>3 m</w:t>
            </w:r>
          </w:p>
        </w:tc>
        <w:tc>
          <w:tcPr>
            <w:tcW w:w="1620" w:type="dxa"/>
          </w:tcPr>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1.4 m</w:t>
            </w:r>
          </w:p>
          <w:p w:rsidR="00C033E0" w:rsidRPr="00C033E0" w:rsidRDefault="00C033E0" w:rsidP="00C033E0">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lastRenderedPageBreak/>
              <w:t>6 m</w:t>
            </w:r>
          </w:p>
        </w:tc>
      </w:tr>
      <w:tr w:rsidR="00C033E0" w:rsidRPr="00556E82" w:rsidTr="00C033E0">
        <w:trPr>
          <w:trHeight w:val="845"/>
        </w:trPr>
        <w:tc>
          <w:tcPr>
            <w:tcW w:w="3618" w:type="dxa"/>
          </w:tcPr>
          <w:p w:rsidR="00C033E0" w:rsidRPr="00C033E0" w:rsidRDefault="00C033E0" w:rsidP="006F4642">
            <w:pPr>
              <w:autoSpaceDE w:val="0"/>
              <w:autoSpaceDN w:val="0"/>
              <w:adjustRightInd w:val="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lastRenderedPageBreak/>
              <w:t>(f) Maximum Building Height</w:t>
            </w:r>
          </w:p>
          <w:p w:rsidR="00C033E0" w:rsidRPr="00C033E0" w:rsidRDefault="00C033E0" w:rsidP="006F4642">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w:t>
            </w:r>
            <w:proofErr w:type="spellStart"/>
            <w:r w:rsidRPr="00C033E0">
              <w:rPr>
                <w:rFonts w:ascii="Times New Roman" w:eastAsiaTheme="minorHAnsi" w:hAnsi="Times New Roman"/>
                <w:b/>
                <w:sz w:val="20"/>
                <w:szCs w:val="20"/>
                <w:bdr w:val="none" w:sz="0" w:space="0" w:color="auto"/>
              </w:rPr>
              <w:t>i</w:t>
            </w:r>
            <w:proofErr w:type="spellEnd"/>
            <w:r w:rsidRPr="00C033E0">
              <w:rPr>
                <w:rFonts w:ascii="Times New Roman" w:eastAsiaTheme="minorHAnsi" w:hAnsi="Times New Roman"/>
                <w:b/>
                <w:sz w:val="20"/>
                <w:szCs w:val="20"/>
                <w:bdr w:val="none" w:sz="0" w:space="0" w:color="auto"/>
              </w:rPr>
              <w:t>) Main building</w:t>
            </w:r>
          </w:p>
          <w:p w:rsidR="00C033E0" w:rsidRPr="00C033E0" w:rsidRDefault="00C033E0" w:rsidP="006F4642">
            <w:pPr>
              <w:autoSpaceDE w:val="0"/>
              <w:autoSpaceDN w:val="0"/>
              <w:adjustRightInd w:val="0"/>
              <w:ind w:left="27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(ii) Accessory buildings</w:t>
            </w:r>
          </w:p>
        </w:tc>
        <w:tc>
          <w:tcPr>
            <w:tcW w:w="2320" w:type="dxa"/>
          </w:tcPr>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p>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15 m</w:t>
            </w:r>
          </w:p>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8 m</w:t>
            </w:r>
          </w:p>
        </w:tc>
        <w:tc>
          <w:tcPr>
            <w:tcW w:w="1100" w:type="dxa"/>
          </w:tcPr>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p>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15 m</w:t>
            </w:r>
          </w:p>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8 m</w:t>
            </w:r>
          </w:p>
        </w:tc>
        <w:tc>
          <w:tcPr>
            <w:tcW w:w="1620" w:type="dxa"/>
          </w:tcPr>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p>
          <w:p w:rsidR="00C033E0" w:rsidRPr="00C033E0" w:rsidRDefault="00C033E0" w:rsidP="006F4642">
            <w:pPr>
              <w:pStyle w:val="ListParagraph"/>
              <w:spacing w:after="200"/>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15 m</w:t>
            </w:r>
          </w:p>
          <w:p w:rsidR="00C033E0" w:rsidRPr="00C033E0" w:rsidRDefault="00C033E0" w:rsidP="006F4642">
            <w:pPr>
              <w:pStyle w:val="ListParagraph"/>
              <w:ind w:left="0"/>
              <w:rPr>
                <w:rFonts w:ascii="Times New Roman" w:eastAsiaTheme="minorHAnsi" w:hAnsi="Times New Roman"/>
                <w:b/>
                <w:sz w:val="20"/>
                <w:szCs w:val="20"/>
                <w:bdr w:val="none" w:sz="0" w:space="0" w:color="auto"/>
              </w:rPr>
            </w:pPr>
            <w:r w:rsidRPr="00C033E0">
              <w:rPr>
                <w:rFonts w:ascii="Times New Roman" w:eastAsiaTheme="minorHAnsi" w:hAnsi="Times New Roman"/>
                <w:b/>
                <w:sz w:val="20"/>
                <w:szCs w:val="20"/>
                <w:bdr w:val="none" w:sz="0" w:space="0" w:color="auto"/>
              </w:rPr>
              <w:t>8 m</w:t>
            </w:r>
          </w:p>
        </w:tc>
      </w:tr>
    </w:tbl>
    <w:p w:rsidR="00C033E0" w:rsidRPr="00C033E0" w:rsidRDefault="00C033E0" w:rsidP="00C033E0">
      <w:pPr>
        <w:rPr>
          <w:rFonts w:ascii="Times New Roman" w:hAnsi="Times New Roman"/>
        </w:rPr>
      </w:pPr>
    </w:p>
    <w:p w:rsidR="00BA1487" w:rsidRDefault="00BA1487" w:rsidP="00FE3D79">
      <w:pPr>
        <w:pStyle w:val="ListParagraph"/>
        <w:numPr>
          <w:ilvl w:val="0"/>
          <w:numId w:val="1"/>
        </w:numPr>
        <w:rPr>
          <w:rFonts w:ascii="Times New Roman" w:hAnsi="Times New Roman"/>
        </w:rPr>
      </w:pPr>
      <w:r>
        <w:rPr>
          <w:rFonts w:ascii="Times New Roman" w:hAnsi="Times New Roman"/>
        </w:rPr>
        <w:t>S</w:t>
      </w:r>
      <w:r w:rsidR="00FE3D79">
        <w:rPr>
          <w:rFonts w:ascii="Times New Roman" w:hAnsi="Times New Roman"/>
        </w:rPr>
        <w:t>ubsection 12</w:t>
      </w:r>
      <w:r>
        <w:rPr>
          <w:rFonts w:ascii="Times New Roman" w:hAnsi="Times New Roman"/>
        </w:rPr>
        <w:t>.5.3 is amended by inserting the following clause after clause (a), as shown in bold:</w:t>
      </w:r>
    </w:p>
    <w:p w:rsidR="00BA1487" w:rsidRDefault="00BA1487" w:rsidP="00BA1487">
      <w:pPr>
        <w:rPr>
          <w:rFonts w:ascii="Times New Roman" w:hAnsi="Times New Roman"/>
        </w:rPr>
      </w:pPr>
    </w:p>
    <w:p w:rsidR="00BA1487" w:rsidRPr="00810BFC" w:rsidRDefault="00BA1487" w:rsidP="00BA1487">
      <w:pPr>
        <w:ind w:left="720"/>
        <w:rPr>
          <w:rFonts w:ascii="Times New Roman" w:hAnsi="Times New Roman"/>
          <w:b/>
          <w:sz w:val="20"/>
          <w:szCs w:val="20"/>
        </w:rPr>
      </w:pPr>
      <w:r w:rsidRPr="00D8614B">
        <w:rPr>
          <w:rFonts w:ascii="Times New Roman" w:hAnsi="Times New Roman"/>
          <w:b/>
          <w:sz w:val="20"/>
          <w:szCs w:val="20"/>
        </w:rPr>
        <w:t>(</w:t>
      </w:r>
      <w:r>
        <w:rPr>
          <w:rFonts w:ascii="Times New Roman" w:hAnsi="Times New Roman"/>
          <w:b/>
          <w:sz w:val="20"/>
          <w:szCs w:val="20"/>
        </w:rPr>
        <w:t>a.1</w:t>
      </w:r>
      <w:r w:rsidRPr="00D8614B">
        <w:rPr>
          <w:rFonts w:ascii="Times New Roman" w:hAnsi="Times New Roman"/>
          <w:b/>
          <w:sz w:val="20"/>
          <w:szCs w:val="20"/>
        </w:rPr>
        <w:t>)</w:t>
      </w:r>
      <w:r>
        <w:rPr>
          <w:rFonts w:ascii="Times New Roman" w:hAnsi="Times New Roman"/>
          <w:b/>
          <w:sz w:val="20"/>
          <w:szCs w:val="20"/>
        </w:rPr>
        <w:t xml:space="preserve"> Recreational Vehicle Parking Site</w:t>
      </w:r>
    </w:p>
    <w:p w:rsidR="00C92766" w:rsidRPr="00A152AB" w:rsidRDefault="00C92766" w:rsidP="00A152AB">
      <w:pPr>
        <w:rPr>
          <w:rFonts w:ascii="Times New Roman" w:hAnsi="Times New Roman"/>
        </w:rPr>
      </w:pPr>
    </w:p>
    <w:p w:rsidR="00D8614B" w:rsidRDefault="00D8614B" w:rsidP="00FE3D79">
      <w:pPr>
        <w:pStyle w:val="ListParagraph"/>
        <w:numPr>
          <w:ilvl w:val="0"/>
          <w:numId w:val="1"/>
        </w:numPr>
        <w:rPr>
          <w:rFonts w:ascii="Times New Roman" w:hAnsi="Times New Roman"/>
        </w:rPr>
      </w:pPr>
      <w:r>
        <w:rPr>
          <w:rFonts w:ascii="Times New Roman" w:hAnsi="Times New Roman"/>
        </w:rPr>
        <w:t>Subsection 12.6.5 is amended by inserting the following clauses after clause (b), as shown in bold:</w:t>
      </w:r>
    </w:p>
    <w:p w:rsidR="00D8614B" w:rsidRDefault="00D8614B" w:rsidP="00D8614B">
      <w:pPr>
        <w:rPr>
          <w:rFonts w:ascii="Times New Roman" w:hAnsi="Times New Roman"/>
        </w:rPr>
      </w:pPr>
    </w:p>
    <w:p w:rsidR="00D8614B" w:rsidRPr="00D8614B" w:rsidRDefault="00D8614B"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sidRPr="00D8614B">
        <w:rPr>
          <w:rFonts w:ascii="Times New Roman" w:eastAsiaTheme="minorHAnsi" w:hAnsi="Times New Roman"/>
          <w:b/>
          <w:sz w:val="20"/>
          <w:szCs w:val="20"/>
          <w:bdr w:val="none" w:sz="0" w:space="0" w:color="auto"/>
        </w:rPr>
        <w:t>(c) Minimum Front/</w:t>
      </w:r>
      <w:proofErr w:type="spellStart"/>
      <w:r w:rsidRPr="00D8614B">
        <w:rPr>
          <w:rFonts w:ascii="Times New Roman" w:eastAsiaTheme="minorHAnsi" w:hAnsi="Times New Roman"/>
          <w:b/>
          <w:sz w:val="20"/>
          <w:szCs w:val="20"/>
          <w:bdr w:val="none" w:sz="0" w:space="0" w:color="auto"/>
        </w:rPr>
        <w:t>Flankage</w:t>
      </w:r>
      <w:proofErr w:type="spellEnd"/>
      <w:r w:rsidRPr="00D8614B">
        <w:rPr>
          <w:rFonts w:ascii="Times New Roman" w:eastAsiaTheme="minorHAnsi" w:hAnsi="Times New Roman"/>
          <w:b/>
          <w:sz w:val="20"/>
          <w:szCs w:val="20"/>
          <w:bdr w:val="none" w:sz="0" w:space="0" w:color="auto"/>
        </w:rPr>
        <w:t xml:space="preserve"> Setback </w:t>
      </w:r>
      <w:r w:rsidRPr="00D8614B">
        <w:rPr>
          <w:rFonts w:ascii="Times New Roman" w:eastAsiaTheme="minorHAnsi" w:hAnsi="Times New Roman"/>
          <w:b/>
          <w:sz w:val="20"/>
          <w:szCs w:val="20"/>
          <w:bdr w:val="none" w:sz="0" w:space="0" w:color="auto"/>
        </w:rPr>
        <w:tab/>
        <w:t>6 m</w:t>
      </w:r>
    </w:p>
    <w:p w:rsidR="00D8614B" w:rsidRPr="00D8614B" w:rsidRDefault="00D8614B"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sidRPr="00D8614B">
        <w:rPr>
          <w:rFonts w:ascii="Times New Roman" w:eastAsiaTheme="minorHAnsi" w:hAnsi="Times New Roman"/>
          <w:b/>
          <w:sz w:val="20"/>
          <w:szCs w:val="20"/>
          <w:bdr w:val="none" w:sz="0" w:space="0" w:color="auto"/>
        </w:rPr>
        <w:t xml:space="preserve">(d) Minimum Rear Setback </w:t>
      </w:r>
      <w:r w:rsidRPr="00D8614B">
        <w:rPr>
          <w:rFonts w:ascii="Times New Roman" w:eastAsiaTheme="minorHAnsi" w:hAnsi="Times New Roman"/>
          <w:b/>
          <w:sz w:val="20"/>
          <w:szCs w:val="20"/>
          <w:bdr w:val="none" w:sz="0" w:space="0" w:color="auto"/>
        </w:rPr>
        <w:tab/>
      </w:r>
      <w:r w:rsidRPr="00D8614B">
        <w:rPr>
          <w:rFonts w:ascii="Times New Roman" w:eastAsiaTheme="minorHAnsi" w:hAnsi="Times New Roman"/>
          <w:b/>
          <w:sz w:val="20"/>
          <w:szCs w:val="20"/>
          <w:bdr w:val="none" w:sz="0" w:space="0" w:color="auto"/>
        </w:rPr>
        <w:tab/>
        <w:t>6 m</w:t>
      </w:r>
    </w:p>
    <w:p w:rsidR="00D8614B" w:rsidRPr="00D8614B" w:rsidRDefault="00D8614B" w:rsidP="00D8614B">
      <w:pPr>
        <w:ind w:left="720"/>
        <w:rPr>
          <w:rFonts w:ascii="Times New Roman" w:hAnsi="Times New Roman"/>
          <w:b/>
        </w:rPr>
      </w:pPr>
      <w:r w:rsidRPr="00D8614B">
        <w:rPr>
          <w:rFonts w:ascii="Times New Roman" w:eastAsiaTheme="minorHAnsi" w:hAnsi="Times New Roman"/>
          <w:b/>
          <w:sz w:val="20"/>
          <w:szCs w:val="20"/>
          <w:bdr w:val="none" w:sz="0" w:space="0" w:color="auto"/>
        </w:rPr>
        <w:t xml:space="preserve">(e) Minimum Side Setback </w:t>
      </w:r>
      <w:r w:rsidRPr="00D8614B">
        <w:rPr>
          <w:rFonts w:ascii="Times New Roman" w:eastAsiaTheme="minorHAnsi" w:hAnsi="Times New Roman"/>
          <w:b/>
          <w:sz w:val="20"/>
          <w:szCs w:val="20"/>
          <w:bdr w:val="none" w:sz="0" w:space="0" w:color="auto"/>
        </w:rPr>
        <w:tab/>
      </w:r>
      <w:r w:rsidRPr="00D8614B">
        <w:rPr>
          <w:rFonts w:ascii="Times New Roman" w:eastAsiaTheme="minorHAnsi" w:hAnsi="Times New Roman"/>
          <w:b/>
          <w:sz w:val="20"/>
          <w:szCs w:val="20"/>
          <w:bdr w:val="none" w:sz="0" w:space="0" w:color="auto"/>
        </w:rPr>
        <w:tab/>
        <w:t>6 m</w:t>
      </w:r>
    </w:p>
    <w:p w:rsidR="00D8614B" w:rsidRDefault="00D8614B" w:rsidP="00D8614B">
      <w:pPr>
        <w:ind w:left="720"/>
        <w:rPr>
          <w:rFonts w:ascii="Times New Roman" w:hAnsi="Times New Roman"/>
          <w:b/>
        </w:rPr>
      </w:pPr>
    </w:p>
    <w:p w:rsidR="00D8614B" w:rsidRDefault="00D8614B" w:rsidP="00FE3D79">
      <w:pPr>
        <w:pStyle w:val="ListParagraph"/>
        <w:numPr>
          <w:ilvl w:val="0"/>
          <w:numId w:val="1"/>
        </w:numPr>
        <w:rPr>
          <w:rFonts w:ascii="Times New Roman" w:hAnsi="Times New Roman"/>
        </w:rPr>
      </w:pPr>
      <w:r>
        <w:rPr>
          <w:rFonts w:ascii="Times New Roman" w:hAnsi="Times New Roman"/>
        </w:rPr>
        <w:t>Subsection 12.7.5 is amended by inserting the following clauses after clause (b), as shown in bold:</w:t>
      </w:r>
    </w:p>
    <w:p w:rsidR="00D8614B" w:rsidRDefault="00D8614B" w:rsidP="00D8614B">
      <w:pPr>
        <w:rPr>
          <w:rFonts w:ascii="Times New Roman" w:hAnsi="Times New Roman"/>
        </w:rPr>
      </w:pPr>
    </w:p>
    <w:p w:rsidR="00D8614B" w:rsidRPr="00D8614B" w:rsidRDefault="00D8614B"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sidRPr="00D8614B">
        <w:rPr>
          <w:rFonts w:ascii="Times New Roman" w:eastAsiaTheme="minorHAnsi" w:hAnsi="Times New Roman"/>
          <w:b/>
          <w:sz w:val="20"/>
          <w:szCs w:val="20"/>
          <w:bdr w:val="none" w:sz="0" w:space="0" w:color="auto"/>
        </w:rPr>
        <w:t>(c) Minimum Front/</w:t>
      </w:r>
      <w:proofErr w:type="spellStart"/>
      <w:r w:rsidRPr="00D8614B">
        <w:rPr>
          <w:rFonts w:ascii="Times New Roman" w:eastAsiaTheme="minorHAnsi" w:hAnsi="Times New Roman"/>
          <w:b/>
          <w:sz w:val="20"/>
          <w:szCs w:val="20"/>
          <w:bdr w:val="none" w:sz="0" w:space="0" w:color="auto"/>
        </w:rPr>
        <w:t>Flankage</w:t>
      </w:r>
      <w:proofErr w:type="spellEnd"/>
      <w:r w:rsidRPr="00D8614B">
        <w:rPr>
          <w:rFonts w:ascii="Times New Roman" w:eastAsiaTheme="minorHAnsi" w:hAnsi="Times New Roman"/>
          <w:b/>
          <w:sz w:val="20"/>
          <w:szCs w:val="20"/>
          <w:bdr w:val="none" w:sz="0" w:space="0" w:color="auto"/>
        </w:rPr>
        <w:t xml:space="preserve"> Setback </w:t>
      </w:r>
      <w:r w:rsidRPr="00D8614B">
        <w:rPr>
          <w:rFonts w:ascii="Times New Roman" w:eastAsiaTheme="minorHAnsi" w:hAnsi="Times New Roman"/>
          <w:b/>
          <w:sz w:val="20"/>
          <w:szCs w:val="20"/>
          <w:bdr w:val="none" w:sz="0" w:space="0" w:color="auto"/>
        </w:rPr>
        <w:tab/>
        <w:t>6 m</w:t>
      </w:r>
    </w:p>
    <w:p w:rsidR="00D8614B" w:rsidRPr="00D8614B" w:rsidRDefault="00D8614B" w:rsidP="00D861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sz w:val="20"/>
          <w:szCs w:val="20"/>
          <w:bdr w:val="none" w:sz="0" w:space="0" w:color="auto"/>
        </w:rPr>
      </w:pPr>
      <w:r w:rsidRPr="00D8614B">
        <w:rPr>
          <w:rFonts w:ascii="Times New Roman" w:eastAsiaTheme="minorHAnsi" w:hAnsi="Times New Roman"/>
          <w:b/>
          <w:sz w:val="20"/>
          <w:szCs w:val="20"/>
          <w:bdr w:val="none" w:sz="0" w:space="0" w:color="auto"/>
        </w:rPr>
        <w:t xml:space="preserve">(d) Minimum Rear Setback </w:t>
      </w:r>
      <w:r w:rsidRPr="00D8614B">
        <w:rPr>
          <w:rFonts w:ascii="Times New Roman" w:eastAsiaTheme="minorHAnsi" w:hAnsi="Times New Roman"/>
          <w:b/>
          <w:sz w:val="20"/>
          <w:szCs w:val="20"/>
          <w:bdr w:val="none" w:sz="0" w:space="0" w:color="auto"/>
        </w:rPr>
        <w:tab/>
      </w:r>
      <w:r w:rsidRPr="00D8614B">
        <w:rPr>
          <w:rFonts w:ascii="Times New Roman" w:eastAsiaTheme="minorHAnsi" w:hAnsi="Times New Roman"/>
          <w:b/>
          <w:sz w:val="20"/>
          <w:szCs w:val="20"/>
          <w:bdr w:val="none" w:sz="0" w:space="0" w:color="auto"/>
        </w:rPr>
        <w:tab/>
        <w:t>6 m</w:t>
      </w:r>
    </w:p>
    <w:p w:rsidR="00D8614B" w:rsidRPr="00D8614B" w:rsidRDefault="00D8614B" w:rsidP="00D8614B">
      <w:pPr>
        <w:ind w:left="720"/>
        <w:rPr>
          <w:rFonts w:ascii="Times New Roman" w:hAnsi="Times New Roman"/>
          <w:b/>
        </w:rPr>
      </w:pPr>
      <w:r w:rsidRPr="00D8614B">
        <w:rPr>
          <w:rFonts w:ascii="Times New Roman" w:eastAsiaTheme="minorHAnsi" w:hAnsi="Times New Roman"/>
          <w:b/>
          <w:sz w:val="20"/>
          <w:szCs w:val="20"/>
          <w:bdr w:val="none" w:sz="0" w:space="0" w:color="auto"/>
        </w:rPr>
        <w:t xml:space="preserve">(e) Minimum Side Setback </w:t>
      </w:r>
      <w:r w:rsidRPr="00D8614B">
        <w:rPr>
          <w:rFonts w:ascii="Times New Roman" w:eastAsiaTheme="minorHAnsi" w:hAnsi="Times New Roman"/>
          <w:b/>
          <w:sz w:val="20"/>
          <w:szCs w:val="20"/>
          <w:bdr w:val="none" w:sz="0" w:space="0" w:color="auto"/>
        </w:rPr>
        <w:tab/>
      </w:r>
      <w:r w:rsidRPr="00D8614B">
        <w:rPr>
          <w:rFonts w:ascii="Times New Roman" w:eastAsiaTheme="minorHAnsi" w:hAnsi="Times New Roman"/>
          <w:b/>
          <w:sz w:val="20"/>
          <w:szCs w:val="20"/>
          <w:bdr w:val="none" w:sz="0" w:space="0" w:color="auto"/>
        </w:rPr>
        <w:tab/>
        <w:t>6 m</w:t>
      </w:r>
    </w:p>
    <w:p w:rsidR="00D8614B" w:rsidRDefault="00D8614B" w:rsidP="00D8614B">
      <w:pPr>
        <w:ind w:left="720"/>
        <w:rPr>
          <w:rFonts w:ascii="Times New Roman" w:hAnsi="Times New Roman"/>
          <w:b/>
        </w:rPr>
      </w:pPr>
    </w:p>
    <w:p w:rsidR="00391880" w:rsidRDefault="00391880" w:rsidP="00FE3D79">
      <w:pPr>
        <w:pStyle w:val="ListParagraph"/>
        <w:numPr>
          <w:ilvl w:val="0"/>
          <w:numId w:val="1"/>
        </w:numPr>
        <w:rPr>
          <w:rFonts w:ascii="Times New Roman" w:hAnsi="Times New Roman"/>
        </w:rPr>
      </w:pPr>
      <w:r>
        <w:rPr>
          <w:rFonts w:ascii="Times New Roman" w:hAnsi="Times New Roman"/>
        </w:rPr>
        <w:t>Section 13.10 is amended by deleting all instances of the text “dwellings and short-term rentals”, “dwelling or short-term rental”, and “dwelling, short-term rental” and replacing them with the text “dwellings, recreational vehicle parking sites, and short-term rentals”, “dwelling, recreational vehicle parking site, or short-term rental”, and “dwelling, recreational parking site, short-term rental”, respectively.</w:t>
      </w:r>
    </w:p>
    <w:p w:rsidR="000951F2" w:rsidRDefault="000951F2" w:rsidP="000951F2">
      <w:pPr>
        <w:rPr>
          <w:rFonts w:ascii="Times New Roman" w:hAnsi="Times New Roman"/>
        </w:rPr>
      </w:pPr>
    </w:p>
    <w:p w:rsidR="000951F2" w:rsidRDefault="000951F2" w:rsidP="000951F2">
      <w:pPr>
        <w:pStyle w:val="ListParagraph"/>
        <w:numPr>
          <w:ilvl w:val="0"/>
          <w:numId w:val="1"/>
        </w:numPr>
        <w:rPr>
          <w:rFonts w:ascii="Times New Roman" w:hAnsi="Times New Roman"/>
        </w:rPr>
      </w:pPr>
      <w:r>
        <w:rPr>
          <w:rFonts w:ascii="Times New Roman" w:hAnsi="Times New Roman"/>
        </w:rPr>
        <w:t>Part 13 is amended by adding the following section after Section 13.1:</w:t>
      </w:r>
    </w:p>
    <w:p w:rsidR="000951F2" w:rsidRDefault="000951F2" w:rsidP="000951F2">
      <w:pPr>
        <w:rPr>
          <w:rFonts w:ascii="Times New Roman" w:hAnsi="Times New Roman"/>
        </w:rPr>
      </w:pPr>
    </w:p>
    <w:p w:rsidR="000951F2" w:rsidRPr="00D8614B"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imes New Roman" w:eastAsiaTheme="minorHAnsi" w:hAnsi="Times New Roman"/>
          <w:b/>
          <w:color w:val="000000" w:themeColor="text1"/>
          <w:bdr w:val="none" w:sz="0" w:space="0" w:color="auto"/>
        </w:rPr>
      </w:pPr>
      <w:r>
        <w:rPr>
          <w:rFonts w:ascii="Times New Roman" w:eastAsiaTheme="minorHAnsi" w:hAnsi="Times New Roman"/>
          <w:b/>
          <w:color w:val="000000" w:themeColor="text1"/>
          <w:bdr w:val="none" w:sz="0" w:space="0" w:color="auto"/>
        </w:rPr>
        <w:t>13.1A</w:t>
      </w:r>
      <w:r w:rsidRPr="00D8614B">
        <w:rPr>
          <w:rFonts w:ascii="Times New Roman" w:eastAsiaTheme="minorHAnsi" w:hAnsi="Times New Roman"/>
          <w:b/>
          <w:color w:val="000000" w:themeColor="text1"/>
          <w:bdr w:val="none" w:sz="0" w:space="0" w:color="auto"/>
        </w:rPr>
        <w:t xml:space="preserve"> </w:t>
      </w:r>
      <w:r>
        <w:rPr>
          <w:rFonts w:ascii="Times New Roman" w:eastAsiaTheme="minorHAnsi" w:hAnsi="Times New Roman"/>
          <w:b/>
          <w:color w:val="000000" w:themeColor="text1"/>
          <w:bdr w:val="none" w:sz="0" w:space="0" w:color="auto"/>
        </w:rPr>
        <w:t>Expansion of Level 2 Home-based Business or Size-limited Uses</w:t>
      </w:r>
    </w:p>
    <w:p w:rsid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60" w:hanging="840"/>
        <w:rPr>
          <w:rFonts w:ascii="Times New Roman" w:eastAsiaTheme="minorHAnsi" w:hAnsi="Times New Roman"/>
          <w:b/>
          <w:sz w:val="20"/>
          <w:szCs w:val="20"/>
          <w:bdr w:val="none" w:sz="0" w:space="0" w:color="auto"/>
        </w:rPr>
      </w:pPr>
      <w:r w:rsidRPr="000951F2">
        <w:rPr>
          <w:rFonts w:ascii="Times New Roman" w:eastAsiaTheme="minorHAnsi" w:hAnsi="Times New Roman"/>
          <w:b/>
          <w:sz w:val="20"/>
          <w:szCs w:val="20"/>
          <w:bdr w:val="none" w:sz="0" w:space="0" w:color="auto"/>
        </w:rPr>
        <w:t>13.1A.1</w:t>
      </w:r>
      <w:r w:rsidRPr="000951F2">
        <w:rPr>
          <w:rFonts w:ascii="Times New Roman" w:eastAsiaTheme="minorHAnsi" w:hAnsi="Times New Roman"/>
          <w:b/>
          <w:sz w:val="20"/>
          <w:szCs w:val="20"/>
          <w:bdr w:val="none" w:sz="0" w:space="0" w:color="auto"/>
        </w:rPr>
        <w:tab/>
        <w:t>Where a zone permits expansion of a Level 2 Home-base Business or Size-limited Use by site plan approval, the Development Officer shall approve a site plan where the requirements of this Land Use By-law and the following matters have been addressed:</w:t>
      </w:r>
    </w:p>
    <w:p w:rsid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60" w:hanging="840"/>
        <w:rPr>
          <w:rFonts w:ascii="Times New Roman" w:eastAsiaTheme="minorHAnsi" w:hAnsi="Times New Roman"/>
          <w:b/>
          <w:sz w:val="20"/>
          <w:szCs w:val="20"/>
          <w:bdr w:val="none" w:sz="0" w:space="0" w:color="auto"/>
        </w:rPr>
      </w:pPr>
    </w:p>
    <w:p w:rsid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(a)</w:t>
      </w:r>
      <w:r>
        <w:rPr>
          <w:rFonts w:ascii="Times New Roman" w:eastAsiaTheme="minorHAnsi" w:hAnsi="Times New Roman"/>
          <w:b/>
          <w:sz w:val="20"/>
          <w:szCs w:val="20"/>
          <w:bdr w:val="none" w:sz="0" w:space="0" w:color="auto"/>
        </w:rPr>
        <w:tab/>
        <w:t>Size</w:t>
      </w:r>
    </w:p>
    <w:p w:rsid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 xml:space="preserve"> (</w:t>
      </w:r>
      <w:proofErr w:type="spellStart"/>
      <w:r>
        <w:rPr>
          <w:rFonts w:ascii="Times New Roman" w:eastAsiaTheme="minorHAnsi" w:hAnsi="Times New Roman"/>
          <w:b/>
          <w:sz w:val="20"/>
          <w:szCs w:val="20"/>
          <w:bdr w:val="none" w:sz="0" w:space="0" w:color="auto"/>
        </w:rPr>
        <w:t>i</w:t>
      </w:r>
      <w:proofErr w:type="spellEnd"/>
      <w:r>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ab/>
        <w:t>The gross floor area of the expansion shall not exceed 200 square metres or the gross floor area of the existing portion of the use at the time of site plan approval application, whichever is larger.</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(b</w:t>
      </w:r>
      <w:r w:rsidRPr="000951F2">
        <w:rPr>
          <w:rFonts w:ascii="Times New Roman" w:eastAsiaTheme="minorHAnsi" w:hAnsi="Times New Roman"/>
          <w:b/>
          <w:sz w:val="20"/>
          <w:szCs w:val="20"/>
          <w:bdr w:val="none" w:sz="0" w:space="0" w:color="auto"/>
        </w:rPr>
        <w:t>) Servicing and Utilities</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w:t>
      </w:r>
      <w:proofErr w:type="spellStart"/>
      <w:r>
        <w:rPr>
          <w:rFonts w:ascii="Times New Roman" w:eastAsiaTheme="minorHAnsi" w:hAnsi="Times New Roman"/>
          <w:b/>
          <w:sz w:val="20"/>
          <w:szCs w:val="20"/>
          <w:bdr w:val="none" w:sz="0" w:space="0" w:color="auto"/>
        </w:rPr>
        <w:t>i</w:t>
      </w:r>
      <w:proofErr w:type="spellEnd"/>
      <w:r>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ab/>
      </w:r>
      <w:r w:rsidRPr="000951F2">
        <w:rPr>
          <w:rFonts w:ascii="Times New Roman" w:eastAsiaTheme="minorHAnsi" w:hAnsi="Times New Roman"/>
          <w:b/>
          <w:sz w:val="20"/>
          <w:szCs w:val="20"/>
          <w:bdr w:val="none" w:sz="0" w:space="0" w:color="auto"/>
        </w:rPr>
        <w:t>All utility equipment shall be enclosed within a building or screened from the street. Utility equipment includes, but is not limited to, utility boxes, meters, and air compressors.</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(ii)</w:t>
      </w:r>
      <w:r>
        <w:rPr>
          <w:rFonts w:ascii="Times New Roman" w:eastAsiaTheme="minorHAnsi" w:hAnsi="Times New Roman"/>
          <w:b/>
          <w:sz w:val="20"/>
          <w:szCs w:val="20"/>
          <w:bdr w:val="none" w:sz="0" w:space="0" w:color="auto"/>
        </w:rPr>
        <w:tab/>
      </w:r>
      <w:r w:rsidRPr="000951F2">
        <w:rPr>
          <w:rFonts w:ascii="Times New Roman" w:eastAsiaTheme="minorHAnsi" w:hAnsi="Times New Roman"/>
          <w:b/>
          <w:sz w:val="20"/>
          <w:szCs w:val="20"/>
          <w:bdr w:val="none" w:sz="0" w:space="0" w:color="auto"/>
        </w:rPr>
        <w:t>Solid waste handling areas shall be located in the main building or within an enclosure with the same or complimentary materials as the building and with a wall height sufficient to conceal solid waste dumpsters.</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(c</w:t>
      </w:r>
      <w:r w:rsidRPr="000951F2">
        <w:rPr>
          <w:rFonts w:ascii="Times New Roman" w:eastAsiaTheme="minorHAnsi" w:hAnsi="Times New Roman"/>
          <w:b/>
          <w:sz w:val="20"/>
          <w:szCs w:val="20"/>
          <w:bdr w:val="none" w:sz="0" w:space="0" w:color="auto"/>
        </w:rPr>
        <w:t>) Landscaping</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w:t>
      </w:r>
      <w:proofErr w:type="spellStart"/>
      <w:r>
        <w:rPr>
          <w:rFonts w:ascii="Times New Roman" w:eastAsiaTheme="minorHAnsi" w:hAnsi="Times New Roman"/>
          <w:b/>
          <w:sz w:val="20"/>
          <w:szCs w:val="20"/>
          <w:bdr w:val="none" w:sz="0" w:space="0" w:color="auto"/>
        </w:rPr>
        <w:t>i</w:t>
      </w:r>
      <w:proofErr w:type="spellEnd"/>
      <w:r>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ab/>
      </w:r>
      <w:r w:rsidRPr="000951F2">
        <w:rPr>
          <w:rFonts w:ascii="Times New Roman" w:eastAsiaTheme="minorHAnsi" w:hAnsi="Times New Roman"/>
          <w:b/>
          <w:sz w:val="20"/>
          <w:szCs w:val="20"/>
          <w:bdr w:val="none" w:sz="0" w:space="0" w:color="auto"/>
        </w:rPr>
        <w:t xml:space="preserve">Areas not used for structures, solid waste handling, automobile parking and circulation, or pedestrian walkways shall be landscaped. Such landscaping shall </w:t>
      </w:r>
      <w:r w:rsidRPr="000951F2">
        <w:rPr>
          <w:rFonts w:ascii="Times New Roman" w:eastAsiaTheme="minorHAnsi" w:hAnsi="Times New Roman"/>
          <w:b/>
          <w:sz w:val="20"/>
          <w:szCs w:val="20"/>
          <w:bdr w:val="none" w:sz="0" w:space="0" w:color="auto"/>
        </w:rPr>
        <w:lastRenderedPageBreak/>
        <w:t>consist, at a minimum, of sod but may also include decorative grasses, trees, shrubs, flowers, mulch, fountains, ponds, and/or decorative pavers.</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43"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(d</w:t>
      </w:r>
      <w:r w:rsidRPr="000951F2">
        <w:rPr>
          <w:rFonts w:ascii="Times New Roman" w:eastAsiaTheme="minorHAnsi" w:hAnsi="Times New Roman"/>
          <w:b/>
          <w:sz w:val="20"/>
          <w:szCs w:val="20"/>
          <w:bdr w:val="none" w:sz="0" w:space="0" w:color="auto"/>
        </w:rPr>
        <w:t>) Parking Areas</w:t>
      </w:r>
    </w:p>
    <w:p w:rsidR="000951F2"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w:t>
      </w:r>
      <w:proofErr w:type="spellStart"/>
      <w:r>
        <w:rPr>
          <w:rFonts w:ascii="Times New Roman" w:eastAsiaTheme="minorHAnsi" w:hAnsi="Times New Roman"/>
          <w:b/>
          <w:sz w:val="20"/>
          <w:szCs w:val="20"/>
          <w:bdr w:val="none" w:sz="0" w:space="0" w:color="auto"/>
        </w:rPr>
        <w:t>i</w:t>
      </w:r>
      <w:proofErr w:type="spellEnd"/>
      <w:r>
        <w:rPr>
          <w:rFonts w:ascii="Times New Roman" w:eastAsiaTheme="minorHAnsi" w:hAnsi="Times New Roman"/>
          <w:b/>
          <w:sz w:val="20"/>
          <w:szCs w:val="20"/>
          <w:bdr w:val="none" w:sz="0" w:space="0" w:color="auto"/>
        </w:rPr>
        <w:t>)</w:t>
      </w:r>
      <w:r>
        <w:rPr>
          <w:rFonts w:ascii="Times New Roman" w:eastAsiaTheme="minorHAnsi" w:hAnsi="Times New Roman"/>
          <w:b/>
          <w:sz w:val="20"/>
          <w:szCs w:val="20"/>
          <w:bdr w:val="none" w:sz="0" w:space="0" w:color="auto"/>
        </w:rPr>
        <w:tab/>
      </w:r>
      <w:r w:rsidRPr="000951F2">
        <w:rPr>
          <w:rFonts w:ascii="Times New Roman" w:eastAsiaTheme="minorHAnsi" w:hAnsi="Times New Roman"/>
          <w:b/>
          <w:sz w:val="20"/>
          <w:szCs w:val="20"/>
          <w:bdr w:val="none" w:sz="0" w:space="0" w:color="auto"/>
        </w:rPr>
        <w:t>Parking lots and driveways shall not be located in any minimum setback that abuts a dwelling.</w:t>
      </w:r>
    </w:p>
    <w:p w:rsidR="00EE4E75" w:rsidRPr="000951F2" w:rsidRDefault="000951F2" w:rsidP="000951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27" w:hanging="283"/>
        <w:rPr>
          <w:rFonts w:ascii="Times New Roman" w:eastAsiaTheme="minorHAnsi" w:hAnsi="Times New Roman"/>
          <w:b/>
          <w:sz w:val="20"/>
          <w:szCs w:val="20"/>
          <w:bdr w:val="none" w:sz="0" w:space="0" w:color="auto"/>
        </w:rPr>
      </w:pPr>
      <w:r>
        <w:rPr>
          <w:rFonts w:ascii="Times New Roman" w:eastAsiaTheme="minorHAnsi" w:hAnsi="Times New Roman"/>
          <w:b/>
          <w:sz w:val="20"/>
          <w:szCs w:val="20"/>
          <w:bdr w:val="none" w:sz="0" w:space="0" w:color="auto"/>
        </w:rPr>
        <w:t>(ii)</w:t>
      </w:r>
      <w:r>
        <w:rPr>
          <w:rFonts w:ascii="Times New Roman" w:eastAsiaTheme="minorHAnsi" w:hAnsi="Times New Roman"/>
          <w:b/>
          <w:sz w:val="20"/>
          <w:szCs w:val="20"/>
          <w:bdr w:val="none" w:sz="0" w:space="0" w:color="auto"/>
        </w:rPr>
        <w:tab/>
      </w:r>
      <w:r w:rsidRPr="000951F2">
        <w:rPr>
          <w:rFonts w:ascii="Times New Roman" w:eastAsiaTheme="minorHAnsi" w:hAnsi="Times New Roman"/>
          <w:b/>
          <w:sz w:val="20"/>
          <w:szCs w:val="20"/>
          <w:bdr w:val="none" w:sz="0" w:space="0" w:color="auto"/>
        </w:rPr>
        <w:t xml:space="preserve">Parking lots shall be screened at all times of the year from </w:t>
      </w:r>
      <w:r>
        <w:rPr>
          <w:rFonts w:ascii="Times New Roman" w:eastAsiaTheme="minorHAnsi" w:hAnsi="Times New Roman"/>
          <w:b/>
          <w:sz w:val="20"/>
          <w:szCs w:val="20"/>
          <w:bdr w:val="none" w:sz="0" w:space="0" w:color="auto"/>
        </w:rPr>
        <w:t>dwellings on adjacent lots</w:t>
      </w:r>
      <w:r w:rsidRPr="000951F2">
        <w:rPr>
          <w:rFonts w:ascii="Times New Roman" w:eastAsiaTheme="minorHAnsi" w:hAnsi="Times New Roman"/>
          <w:b/>
          <w:sz w:val="20"/>
          <w:szCs w:val="20"/>
          <w:bdr w:val="none" w:sz="0" w:space="0" w:color="auto"/>
        </w:rPr>
        <w:t xml:space="preserve"> by privacy fences, berms, or vegetation.</w:t>
      </w:r>
    </w:p>
    <w:p w:rsidR="000951F2" w:rsidRDefault="000951F2" w:rsidP="000951F2">
      <w:pPr>
        <w:pStyle w:val="ListParagraph"/>
        <w:rPr>
          <w:rFonts w:ascii="Times New Roman" w:hAnsi="Times New Roman"/>
        </w:rPr>
      </w:pPr>
    </w:p>
    <w:p w:rsidR="00EE4E75" w:rsidRDefault="00EE4E75" w:rsidP="00FE3D79">
      <w:pPr>
        <w:pStyle w:val="ListParagraph"/>
        <w:numPr>
          <w:ilvl w:val="0"/>
          <w:numId w:val="1"/>
        </w:numPr>
        <w:rPr>
          <w:rFonts w:ascii="Times New Roman" w:hAnsi="Times New Roman"/>
        </w:rPr>
      </w:pPr>
      <w:r>
        <w:rPr>
          <w:rFonts w:ascii="Times New Roman" w:hAnsi="Times New Roman"/>
        </w:rPr>
        <w:t>Part 14 is amended by deleting the definition of “Commercial Recreation, Outdoor” and by adding the following definitions, as shown in bold:</w:t>
      </w:r>
    </w:p>
    <w:p w:rsidR="00EE4E75" w:rsidRDefault="00EE4E75" w:rsidP="00EE4E75">
      <w:pPr>
        <w:rPr>
          <w:rFonts w:ascii="Times New Roman" w:hAnsi="Times New Roman"/>
        </w:rPr>
      </w:pPr>
    </w:p>
    <w:p w:rsidR="00EE4E75" w:rsidRPr="009C2DB4" w:rsidRDefault="00EE4E75" w:rsidP="00EE4E75">
      <w:pPr>
        <w:ind w:left="720"/>
        <w:rPr>
          <w:rFonts w:ascii="Times New Roman" w:hAnsi="Times New Roman"/>
          <w:b/>
          <w:sz w:val="20"/>
          <w:szCs w:val="20"/>
        </w:rPr>
      </w:pPr>
      <w:r w:rsidRPr="009C2DB4">
        <w:rPr>
          <w:rFonts w:ascii="Times New Roman" w:hAnsi="Times New Roman"/>
          <w:b/>
          <w:sz w:val="20"/>
          <w:szCs w:val="20"/>
        </w:rPr>
        <w:t>COMMERCIAL RECREATION, OUTDOOR means the use of land for commercial recreation or entertainment purposes together with necessary and accessory buildings and structures and, without limiting the generality of the foregoing, may include such establishments as ski hills, paintball fields, drive-in movie theatres, outdoor miniature golf courses, ropes courses, tennis clubs, and summer camps but does not include tracks for the racing of animals or for the racing of any type of motor vehicle or any use that is obnoxious. For greater clarity, and without limiting the generality of the foregoing, uses accessory to outdoor commercial recreation may include uses such as, but not limited to, eat-in and take-out restaurants; licensed liquor establishments; “pro shops” and other rental, maintenance, and retail sales of equipment related to the recreation activity; spas; child minding services; and staff accommodations.</w:t>
      </w:r>
    </w:p>
    <w:p w:rsidR="00EE4E75" w:rsidRPr="009C2DB4" w:rsidRDefault="00EE4E75" w:rsidP="00EE4E75">
      <w:pPr>
        <w:ind w:left="720"/>
        <w:rPr>
          <w:rFonts w:ascii="Times New Roman" w:hAnsi="Times New Roman"/>
          <w:b/>
          <w:sz w:val="20"/>
          <w:szCs w:val="20"/>
        </w:rPr>
      </w:pPr>
    </w:p>
    <w:p w:rsidR="00EE4E75" w:rsidRPr="009C2DB4" w:rsidRDefault="00EE4E75" w:rsidP="00EE4E75">
      <w:pPr>
        <w:ind w:left="720"/>
        <w:rPr>
          <w:rFonts w:ascii="Times New Roman" w:hAnsi="Times New Roman"/>
          <w:b/>
          <w:sz w:val="20"/>
          <w:szCs w:val="20"/>
        </w:rPr>
      </w:pPr>
      <w:r w:rsidRPr="009C2DB4">
        <w:rPr>
          <w:rFonts w:ascii="Times New Roman" w:hAnsi="Times New Roman"/>
          <w:b/>
          <w:sz w:val="20"/>
          <w:szCs w:val="20"/>
        </w:rPr>
        <w:t>SHIPPING CONTAINER means a standardized metal container designed to facilitate the shipping of goods by truck, ship, air, or rail, whether or not used for that purpose, but does not include a motor vehicle.</w:t>
      </w:r>
    </w:p>
    <w:p w:rsidR="00391880" w:rsidRDefault="00391880" w:rsidP="00391880">
      <w:pPr>
        <w:pStyle w:val="ListParagraph"/>
        <w:rPr>
          <w:rFonts w:ascii="Times New Roman" w:hAnsi="Times New Roman"/>
        </w:rPr>
      </w:pPr>
    </w:p>
    <w:p w:rsidR="003969AD" w:rsidRDefault="003969AD" w:rsidP="00FE3D79">
      <w:pPr>
        <w:pStyle w:val="ListParagraph"/>
        <w:numPr>
          <w:ilvl w:val="0"/>
          <w:numId w:val="1"/>
        </w:numPr>
        <w:rPr>
          <w:rFonts w:ascii="Times New Roman" w:hAnsi="Times New Roman"/>
        </w:rPr>
      </w:pPr>
      <w:r>
        <w:rPr>
          <w:rFonts w:ascii="Times New Roman" w:hAnsi="Times New Roman"/>
        </w:rPr>
        <w:t>Schedule ‘B’ is amended by deleting all instances of the word “</w:t>
      </w:r>
      <w:proofErr w:type="spellStart"/>
      <w:r>
        <w:rPr>
          <w:rFonts w:ascii="Times New Roman" w:hAnsi="Times New Roman"/>
        </w:rPr>
        <w:t>Judisdictional</w:t>
      </w:r>
      <w:proofErr w:type="spellEnd"/>
      <w:r>
        <w:rPr>
          <w:rFonts w:ascii="Times New Roman" w:hAnsi="Times New Roman"/>
        </w:rPr>
        <w:t>” and replacing them with the word “Jurisdictional”.</w:t>
      </w:r>
    </w:p>
    <w:p w:rsidR="003969AD" w:rsidRPr="003969AD" w:rsidRDefault="003969AD" w:rsidP="003969AD">
      <w:pPr>
        <w:rPr>
          <w:rFonts w:ascii="Times New Roman" w:hAnsi="Times New Roman"/>
        </w:rPr>
      </w:pPr>
    </w:p>
    <w:p w:rsidR="00C97CFA" w:rsidRDefault="00C97CFA" w:rsidP="00FE3D79">
      <w:pPr>
        <w:pStyle w:val="ListParagraph"/>
        <w:numPr>
          <w:ilvl w:val="0"/>
          <w:numId w:val="1"/>
        </w:numPr>
        <w:rPr>
          <w:rFonts w:ascii="Times New Roman" w:hAnsi="Times New Roman"/>
        </w:rPr>
      </w:pPr>
      <w:r>
        <w:rPr>
          <w:rFonts w:ascii="Times New Roman" w:hAnsi="Times New Roman"/>
        </w:rPr>
        <w:t>Schedule ‘C’ is amended by deleting all instances of the word “Setback” and replacing them with the word “Buffer”.</w:t>
      </w:r>
    </w:p>
    <w:p w:rsidR="00C97CFA" w:rsidRDefault="00C97CFA" w:rsidP="00C97CFA">
      <w:pPr>
        <w:rPr>
          <w:rFonts w:ascii="Times New Roman" w:hAnsi="Times New Roman"/>
        </w:rPr>
      </w:pPr>
    </w:p>
    <w:p w:rsidR="00C97CFA" w:rsidRPr="00677CF1" w:rsidRDefault="00C97CFA" w:rsidP="00FE3D79">
      <w:pPr>
        <w:pStyle w:val="ListParagraph"/>
        <w:numPr>
          <w:ilvl w:val="0"/>
          <w:numId w:val="1"/>
        </w:numPr>
        <w:rPr>
          <w:rFonts w:ascii="Times New Roman" w:hAnsi="Times New Roman"/>
        </w:rPr>
      </w:pPr>
      <w:r w:rsidRPr="00677CF1">
        <w:rPr>
          <w:rFonts w:ascii="Times New Roman" w:hAnsi="Times New Roman"/>
        </w:rPr>
        <w:t>All Parts and Schedules of the By-law are amended by deleting references to zoning map symbols</w:t>
      </w:r>
      <w:r w:rsidR="00677CF1" w:rsidRPr="00677CF1">
        <w:rPr>
          <w:rFonts w:ascii="Times New Roman" w:hAnsi="Times New Roman"/>
        </w:rPr>
        <w:t>, as shown below in strikeout,</w:t>
      </w:r>
      <w:r w:rsidRPr="00677CF1">
        <w:rPr>
          <w:rFonts w:ascii="Times New Roman" w:hAnsi="Times New Roman"/>
        </w:rPr>
        <w:t xml:space="preserve"> and replacing them with new zoning map symbols, </w:t>
      </w:r>
      <w:r w:rsidR="00677CF1" w:rsidRPr="00677CF1">
        <w:rPr>
          <w:rFonts w:ascii="Times New Roman" w:hAnsi="Times New Roman"/>
        </w:rPr>
        <w:t xml:space="preserve">as shown below in bold, </w:t>
      </w:r>
      <w:r w:rsidRPr="00677CF1">
        <w:rPr>
          <w:rFonts w:ascii="Times New Roman" w:hAnsi="Times New Roman"/>
        </w:rPr>
        <w:t>as outlined in the following table:</w:t>
      </w:r>
    </w:p>
    <w:p w:rsidR="00C97CFA" w:rsidRDefault="00C97CFA" w:rsidP="00C97CFA">
      <w:pPr>
        <w:rPr>
          <w:rFonts w:ascii="Times New Roman" w:hAnsi="Times New Roman"/>
        </w:rPr>
      </w:pPr>
    </w:p>
    <w:tbl>
      <w:tblPr>
        <w:tblStyle w:val="TableGrid"/>
        <w:tblW w:w="0" w:type="auto"/>
        <w:tblInd w:w="704" w:type="dxa"/>
        <w:tblLook w:val="04A0"/>
      </w:tblPr>
      <w:tblGrid>
        <w:gridCol w:w="4323"/>
        <w:gridCol w:w="4323"/>
      </w:tblGrid>
      <w:tr w:rsidR="00A90ADB" w:rsidTr="00677CF1">
        <w:tc>
          <w:tcPr>
            <w:tcW w:w="4323" w:type="dxa"/>
            <w:shd w:val="clear" w:color="auto" w:fill="D9D9D9" w:themeFill="background1" w:themeFillShade="D9"/>
          </w:tcPr>
          <w:p w:rsidR="00A90ADB"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rPr>
            </w:pPr>
            <w:r>
              <w:rPr>
                <w:rFonts w:ascii="Times New Roman" w:hAnsi="Times New Roman"/>
              </w:rPr>
              <w:t>Existing Zoning Map Symbols</w:t>
            </w:r>
          </w:p>
        </w:tc>
        <w:tc>
          <w:tcPr>
            <w:tcW w:w="4323" w:type="dxa"/>
            <w:shd w:val="clear" w:color="auto" w:fill="D9D9D9" w:themeFill="background1" w:themeFillShade="D9"/>
          </w:tcPr>
          <w:p w:rsidR="00A90ADB"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rPr>
            </w:pPr>
            <w:r>
              <w:rPr>
                <w:rFonts w:ascii="Times New Roman" w:hAnsi="Times New Roman"/>
              </w:rPr>
              <w:t>Replacement Zoning Map Symbols</w:t>
            </w:r>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RL</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RLow</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RM</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RMul</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CM</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CMix</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CD</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CDwn</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CG</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CGen</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RE</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Pr>
                <w:rFonts w:ascii="Times New Roman" w:hAnsi="Times New Roman"/>
                <w:b/>
                <w:sz w:val="20"/>
                <w:szCs w:val="20"/>
              </w:rPr>
              <w:t>R</w:t>
            </w:r>
            <w:r w:rsidR="00AC4751">
              <w:rPr>
                <w:rFonts w:ascii="Times New Roman" w:hAnsi="Times New Roman"/>
                <w:b/>
                <w:sz w:val="20"/>
                <w:szCs w:val="20"/>
              </w:rPr>
              <w:t>S</w:t>
            </w:r>
            <w:r>
              <w:rPr>
                <w:rFonts w:ascii="Times New Roman" w:hAnsi="Times New Roman"/>
                <w:b/>
                <w:sz w:val="20"/>
                <w:szCs w:val="20"/>
              </w:rPr>
              <w:t>rc</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IR</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IRur</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RR</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RCou</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CC</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CCou</w:t>
            </w:r>
            <w:proofErr w:type="spellEnd"/>
          </w:p>
        </w:tc>
      </w:tr>
      <w:tr w:rsidR="00A90ADB" w:rsidTr="00A90ADB">
        <w:tc>
          <w:tcPr>
            <w:tcW w:w="4323" w:type="dxa"/>
          </w:tcPr>
          <w:p w:rsidR="00A90ADB" w:rsidRPr="00677CF1" w:rsidRDefault="00A90ADB" w:rsidP="00A90AD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RRC</w:t>
            </w:r>
            <w:r w:rsidRPr="00677CF1">
              <w:rPr>
                <w:rFonts w:ascii="Times New Roman" w:hAnsi="Times New Roman"/>
                <w:sz w:val="20"/>
                <w:szCs w:val="20"/>
              </w:rPr>
              <w:t xml:space="preserve"> and </w:t>
            </w:r>
            <w:r w:rsidRPr="00677CF1">
              <w:rPr>
                <w:rFonts w:ascii="Times New Roman" w:hAnsi="Times New Roman"/>
                <w:strike/>
                <w:sz w:val="20"/>
                <w:szCs w:val="20"/>
              </w:rPr>
              <w:t>RCC</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RRec</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CH</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CHwy</w:t>
            </w:r>
            <w:proofErr w:type="spellEnd"/>
          </w:p>
        </w:tc>
      </w:tr>
      <w:tr w:rsidR="00A90ADB" w:rsidTr="00A90ADB">
        <w:tc>
          <w:tcPr>
            <w:tcW w:w="4323" w:type="dxa"/>
          </w:tcPr>
          <w:p w:rsidR="00A90ADB" w:rsidRPr="00677CF1" w:rsidRDefault="00A90ADB"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trike/>
                <w:sz w:val="20"/>
                <w:szCs w:val="20"/>
              </w:rPr>
            </w:pPr>
            <w:r w:rsidRPr="00677CF1">
              <w:rPr>
                <w:rFonts w:ascii="Times New Roman" w:hAnsi="Times New Roman"/>
                <w:strike/>
                <w:sz w:val="20"/>
                <w:szCs w:val="20"/>
              </w:rPr>
              <w:t>CR</w:t>
            </w:r>
          </w:p>
        </w:tc>
        <w:tc>
          <w:tcPr>
            <w:tcW w:w="4323" w:type="dxa"/>
          </w:tcPr>
          <w:p w:rsidR="00A90ADB" w:rsidRPr="00677CF1" w:rsidRDefault="00677CF1" w:rsidP="00C97CF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sz w:val="20"/>
                <w:szCs w:val="20"/>
              </w:rPr>
            </w:pPr>
            <w:proofErr w:type="spellStart"/>
            <w:r w:rsidRPr="00677CF1">
              <w:rPr>
                <w:rFonts w:ascii="Times New Roman" w:hAnsi="Times New Roman"/>
                <w:b/>
                <w:sz w:val="20"/>
                <w:szCs w:val="20"/>
              </w:rPr>
              <w:t>CRec</w:t>
            </w:r>
            <w:proofErr w:type="spellEnd"/>
          </w:p>
        </w:tc>
      </w:tr>
    </w:tbl>
    <w:p w:rsidR="00C97CFA" w:rsidRPr="00C97CFA" w:rsidRDefault="00C97CFA" w:rsidP="00C97CFA">
      <w:pPr>
        <w:rPr>
          <w:rFonts w:ascii="Times New Roman" w:hAnsi="Times New Roman"/>
        </w:rPr>
      </w:pPr>
    </w:p>
    <w:p w:rsidR="00C97CFA" w:rsidRPr="00D8614B" w:rsidRDefault="00C97CFA" w:rsidP="00957406">
      <w:pPr>
        <w:rPr>
          <w:rFonts w:ascii="Times New Roman" w:hAnsi="Times New Roman"/>
          <w:b/>
        </w:rPr>
      </w:pPr>
      <w:bookmarkStart w:id="0" w:name="_GoBack"/>
      <w:bookmarkEnd w:id="0"/>
    </w:p>
    <w:sectPr w:rsidR="00C97CFA" w:rsidRPr="00D8614B" w:rsidSect="001470E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44" w:rsidRDefault="00285544" w:rsidP="00563CD2">
      <w:r>
        <w:separator/>
      </w:r>
    </w:p>
  </w:endnote>
  <w:endnote w:type="continuationSeparator" w:id="0">
    <w:p w:rsidR="00285544" w:rsidRDefault="00285544" w:rsidP="00563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ato">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44" w:rsidRDefault="00285544" w:rsidP="00563CD2">
      <w:r>
        <w:separator/>
      </w:r>
    </w:p>
  </w:footnote>
  <w:footnote w:type="continuationSeparator" w:id="0">
    <w:p w:rsidR="00285544" w:rsidRDefault="00285544" w:rsidP="00563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3F85"/>
    <w:multiLevelType w:val="hybridMultilevel"/>
    <w:tmpl w:val="13C85994"/>
    <w:lvl w:ilvl="0" w:tplc="AA529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612E92"/>
    <w:multiLevelType w:val="hybridMultilevel"/>
    <w:tmpl w:val="389048DC"/>
    <w:lvl w:ilvl="0" w:tplc="AA529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8BE"/>
    <w:multiLevelType w:val="hybridMultilevel"/>
    <w:tmpl w:val="130872B8"/>
    <w:lvl w:ilvl="0" w:tplc="AA529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282227"/>
    <w:multiLevelType w:val="hybridMultilevel"/>
    <w:tmpl w:val="849E35EE"/>
    <w:lvl w:ilvl="0" w:tplc="AA529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A4EB2"/>
    <w:multiLevelType w:val="hybridMultilevel"/>
    <w:tmpl w:val="F4586300"/>
    <w:lvl w:ilvl="0" w:tplc="41909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11EF2"/>
    <w:multiLevelType w:val="hybridMultilevel"/>
    <w:tmpl w:val="B6D0CC7E"/>
    <w:lvl w:ilvl="0" w:tplc="AA529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D553D"/>
    <w:multiLevelType w:val="multilevel"/>
    <w:tmpl w:val="37D8D7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48CB5082"/>
    <w:multiLevelType w:val="hybridMultilevel"/>
    <w:tmpl w:val="B46C3C1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A2463"/>
    <w:multiLevelType w:val="hybridMultilevel"/>
    <w:tmpl w:val="C6BA5B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13664"/>
    <w:multiLevelType w:val="multilevel"/>
    <w:tmpl w:val="B6D0CC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105FB1"/>
    <w:multiLevelType w:val="hybridMultilevel"/>
    <w:tmpl w:val="F2623DF8"/>
    <w:lvl w:ilvl="0" w:tplc="AA529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76522"/>
    <w:multiLevelType w:val="hybridMultilevel"/>
    <w:tmpl w:val="B6D0CC7E"/>
    <w:lvl w:ilvl="0" w:tplc="AA529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5D12E0"/>
    <w:multiLevelType w:val="hybridMultilevel"/>
    <w:tmpl w:val="8AE29816"/>
    <w:lvl w:ilvl="0" w:tplc="AA5299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FBF1431"/>
    <w:multiLevelType w:val="hybridMultilevel"/>
    <w:tmpl w:val="5C7EDD4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2"/>
  </w:num>
  <w:num w:numId="5">
    <w:abstractNumId w:val="4"/>
  </w:num>
  <w:num w:numId="6">
    <w:abstractNumId w:val="0"/>
  </w:num>
  <w:num w:numId="7">
    <w:abstractNumId w:val="10"/>
  </w:num>
  <w:num w:numId="8">
    <w:abstractNumId w:val="6"/>
  </w:num>
  <w:num w:numId="9">
    <w:abstractNumId w:val="12"/>
  </w:num>
  <w:num w:numId="10">
    <w:abstractNumId w:val="3"/>
  </w:num>
  <w:num w:numId="11">
    <w:abstractNumId w:val="1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footnotePr>
    <w:footnote w:id="-1"/>
    <w:footnote w:id="0"/>
  </w:footnotePr>
  <w:endnotePr>
    <w:endnote w:id="-1"/>
    <w:endnote w:id="0"/>
  </w:endnotePr>
  <w:compat/>
  <w:rsids>
    <w:rsidRoot w:val="002B338D"/>
    <w:rsid w:val="00011867"/>
    <w:rsid w:val="0001282B"/>
    <w:rsid w:val="00016FF5"/>
    <w:rsid w:val="00034149"/>
    <w:rsid w:val="000518BD"/>
    <w:rsid w:val="00056529"/>
    <w:rsid w:val="000569DC"/>
    <w:rsid w:val="00056D24"/>
    <w:rsid w:val="00062837"/>
    <w:rsid w:val="00090481"/>
    <w:rsid w:val="000904E5"/>
    <w:rsid w:val="000951F2"/>
    <w:rsid w:val="00096C65"/>
    <w:rsid w:val="000A1E33"/>
    <w:rsid w:val="000A4FBE"/>
    <w:rsid w:val="000A61BE"/>
    <w:rsid w:val="000A7237"/>
    <w:rsid w:val="000B0689"/>
    <w:rsid w:val="000C5C59"/>
    <w:rsid w:val="000D580E"/>
    <w:rsid w:val="000F15EB"/>
    <w:rsid w:val="000F5F09"/>
    <w:rsid w:val="001024FF"/>
    <w:rsid w:val="00140E25"/>
    <w:rsid w:val="00145B24"/>
    <w:rsid w:val="001470EC"/>
    <w:rsid w:val="00152222"/>
    <w:rsid w:val="00153087"/>
    <w:rsid w:val="0016224D"/>
    <w:rsid w:val="00172908"/>
    <w:rsid w:val="00174344"/>
    <w:rsid w:val="0018454E"/>
    <w:rsid w:val="001916FF"/>
    <w:rsid w:val="00192124"/>
    <w:rsid w:val="001D6112"/>
    <w:rsid w:val="001D69AE"/>
    <w:rsid w:val="001F00EA"/>
    <w:rsid w:val="001F422F"/>
    <w:rsid w:val="00200096"/>
    <w:rsid w:val="002135E5"/>
    <w:rsid w:val="00214010"/>
    <w:rsid w:val="002236CE"/>
    <w:rsid w:val="00227F84"/>
    <w:rsid w:val="0023254C"/>
    <w:rsid w:val="0023568C"/>
    <w:rsid w:val="0024307A"/>
    <w:rsid w:val="00267E05"/>
    <w:rsid w:val="00280B10"/>
    <w:rsid w:val="00285544"/>
    <w:rsid w:val="002A6638"/>
    <w:rsid w:val="002B338D"/>
    <w:rsid w:val="002C62B4"/>
    <w:rsid w:val="002D1E8D"/>
    <w:rsid w:val="002D305F"/>
    <w:rsid w:val="002F30B6"/>
    <w:rsid w:val="002F770A"/>
    <w:rsid w:val="00304236"/>
    <w:rsid w:val="00321C53"/>
    <w:rsid w:val="0032688D"/>
    <w:rsid w:val="00331E3B"/>
    <w:rsid w:val="003416A4"/>
    <w:rsid w:val="00351BC8"/>
    <w:rsid w:val="0035215E"/>
    <w:rsid w:val="003549D8"/>
    <w:rsid w:val="00360A2B"/>
    <w:rsid w:val="00366F04"/>
    <w:rsid w:val="00373C19"/>
    <w:rsid w:val="00374B1F"/>
    <w:rsid w:val="00391880"/>
    <w:rsid w:val="00394B40"/>
    <w:rsid w:val="0039501C"/>
    <w:rsid w:val="003969AD"/>
    <w:rsid w:val="003A4F4D"/>
    <w:rsid w:val="003A53FA"/>
    <w:rsid w:val="003B16F6"/>
    <w:rsid w:val="003B1C70"/>
    <w:rsid w:val="003C436A"/>
    <w:rsid w:val="003D79B8"/>
    <w:rsid w:val="00406BCE"/>
    <w:rsid w:val="004125BE"/>
    <w:rsid w:val="0041652B"/>
    <w:rsid w:val="00416AFB"/>
    <w:rsid w:val="004315D1"/>
    <w:rsid w:val="00433952"/>
    <w:rsid w:val="00436AC8"/>
    <w:rsid w:val="00441F5B"/>
    <w:rsid w:val="00445C7F"/>
    <w:rsid w:val="004511CA"/>
    <w:rsid w:val="00473164"/>
    <w:rsid w:val="0047788A"/>
    <w:rsid w:val="004912CE"/>
    <w:rsid w:val="004A49ED"/>
    <w:rsid w:val="004A51D0"/>
    <w:rsid w:val="004C1301"/>
    <w:rsid w:val="004D406E"/>
    <w:rsid w:val="004D4F1E"/>
    <w:rsid w:val="005059A0"/>
    <w:rsid w:val="005079F8"/>
    <w:rsid w:val="00510E9B"/>
    <w:rsid w:val="00512AC4"/>
    <w:rsid w:val="005375A4"/>
    <w:rsid w:val="005473FB"/>
    <w:rsid w:val="005529EE"/>
    <w:rsid w:val="00563CD2"/>
    <w:rsid w:val="0058252E"/>
    <w:rsid w:val="005901DC"/>
    <w:rsid w:val="005B13FA"/>
    <w:rsid w:val="005B1454"/>
    <w:rsid w:val="005D0B6E"/>
    <w:rsid w:val="005D23A0"/>
    <w:rsid w:val="005D4E2A"/>
    <w:rsid w:val="005D5B5E"/>
    <w:rsid w:val="005E0DA5"/>
    <w:rsid w:val="005F1BDC"/>
    <w:rsid w:val="00603AE7"/>
    <w:rsid w:val="00613092"/>
    <w:rsid w:val="0061542C"/>
    <w:rsid w:val="00622A01"/>
    <w:rsid w:val="00626D49"/>
    <w:rsid w:val="00630159"/>
    <w:rsid w:val="00644F3C"/>
    <w:rsid w:val="006468A2"/>
    <w:rsid w:val="006658AE"/>
    <w:rsid w:val="00672CFC"/>
    <w:rsid w:val="00673946"/>
    <w:rsid w:val="00677CF1"/>
    <w:rsid w:val="00697890"/>
    <w:rsid w:val="006A4D44"/>
    <w:rsid w:val="006B03DD"/>
    <w:rsid w:val="006C056A"/>
    <w:rsid w:val="006C1CDF"/>
    <w:rsid w:val="006D2E91"/>
    <w:rsid w:val="006D628D"/>
    <w:rsid w:val="006E0212"/>
    <w:rsid w:val="006E0487"/>
    <w:rsid w:val="006E7BA6"/>
    <w:rsid w:val="007055A6"/>
    <w:rsid w:val="00722A29"/>
    <w:rsid w:val="00727D49"/>
    <w:rsid w:val="0074465B"/>
    <w:rsid w:val="00757876"/>
    <w:rsid w:val="007646A8"/>
    <w:rsid w:val="00765065"/>
    <w:rsid w:val="00785548"/>
    <w:rsid w:val="007B2053"/>
    <w:rsid w:val="007B7E28"/>
    <w:rsid w:val="007C5489"/>
    <w:rsid w:val="007D3414"/>
    <w:rsid w:val="007D5555"/>
    <w:rsid w:val="007E315A"/>
    <w:rsid w:val="007E49A9"/>
    <w:rsid w:val="007F2710"/>
    <w:rsid w:val="007F457E"/>
    <w:rsid w:val="00802D76"/>
    <w:rsid w:val="00810BFC"/>
    <w:rsid w:val="008179FC"/>
    <w:rsid w:val="00821F28"/>
    <w:rsid w:val="00827D75"/>
    <w:rsid w:val="00831F95"/>
    <w:rsid w:val="00833577"/>
    <w:rsid w:val="00846801"/>
    <w:rsid w:val="00855178"/>
    <w:rsid w:val="0085672C"/>
    <w:rsid w:val="00856B3B"/>
    <w:rsid w:val="00896C4F"/>
    <w:rsid w:val="008A1391"/>
    <w:rsid w:val="008A6F9B"/>
    <w:rsid w:val="008B03BE"/>
    <w:rsid w:val="008B23E0"/>
    <w:rsid w:val="008B3216"/>
    <w:rsid w:val="00904B5A"/>
    <w:rsid w:val="0090602B"/>
    <w:rsid w:val="00910221"/>
    <w:rsid w:val="00916C45"/>
    <w:rsid w:val="00925014"/>
    <w:rsid w:val="00942C7C"/>
    <w:rsid w:val="009434B5"/>
    <w:rsid w:val="00957406"/>
    <w:rsid w:val="00962964"/>
    <w:rsid w:val="00964378"/>
    <w:rsid w:val="009659C7"/>
    <w:rsid w:val="00966DB6"/>
    <w:rsid w:val="0098607D"/>
    <w:rsid w:val="009874FE"/>
    <w:rsid w:val="00990CDF"/>
    <w:rsid w:val="009A5189"/>
    <w:rsid w:val="009B497C"/>
    <w:rsid w:val="009B71C5"/>
    <w:rsid w:val="009B7825"/>
    <w:rsid w:val="009C2DB4"/>
    <w:rsid w:val="009D3590"/>
    <w:rsid w:val="009E14A0"/>
    <w:rsid w:val="009E1742"/>
    <w:rsid w:val="009E2A5B"/>
    <w:rsid w:val="009E4148"/>
    <w:rsid w:val="009F0637"/>
    <w:rsid w:val="00A0662C"/>
    <w:rsid w:val="00A152AB"/>
    <w:rsid w:val="00A161E6"/>
    <w:rsid w:val="00A25F92"/>
    <w:rsid w:val="00A35E54"/>
    <w:rsid w:val="00A364B2"/>
    <w:rsid w:val="00A61917"/>
    <w:rsid w:val="00A6677D"/>
    <w:rsid w:val="00A71421"/>
    <w:rsid w:val="00A74714"/>
    <w:rsid w:val="00A815BA"/>
    <w:rsid w:val="00A847A5"/>
    <w:rsid w:val="00A90ADB"/>
    <w:rsid w:val="00A91F3E"/>
    <w:rsid w:val="00AA7D49"/>
    <w:rsid w:val="00AB56DA"/>
    <w:rsid w:val="00AB7361"/>
    <w:rsid w:val="00AC4171"/>
    <w:rsid w:val="00AC4751"/>
    <w:rsid w:val="00AC6FAF"/>
    <w:rsid w:val="00AD4AE9"/>
    <w:rsid w:val="00B043C7"/>
    <w:rsid w:val="00B109B5"/>
    <w:rsid w:val="00B11B23"/>
    <w:rsid w:val="00B44067"/>
    <w:rsid w:val="00B57EDB"/>
    <w:rsid w:val="00BA1487"/>
    <w:rsid w:val="00BA3F68"/>
    <w:rsid w:val="00BB2315"/>
    <w:rsid w:val="00BB26FE"/>
    <w:rsid w:val="00BB3DC9"/>
    <w:rsid w:val="00BD1DFA"/>
    <w:rsid w:val="00BD7EC0"/>
    <w:rsid w:val="00BF7AB0"/>
    <w:rsid w:val="00C033E0"/>
    <w:rsid w:val="00C100C8"/>
    <w:rsid w:val="00C1519D"/>
    <w:rsid w:val="00C1542C"/>
    <w:rsid w:val="00C1581B"/>
    <w:rsid w:val="00C1643E"/>
    <w:rsid w:val="00C21142"/>
    <w:rsid w:val="00C246A0"/>
    <w:rsid w:val="00C26643"/>
    <w:rsid w:val="00C67063"/>
    <w:rsid w:val="00C74A1F"/>
    <w:rsid w:val="00C86A2C"/>
    <w:rsid w:val="00C92486"/>
    <w:rsid w:val="00C92766"/>
    <w:rsid w:val="00C97CFA"/>
    <w:rsid w:val="00CF172E"/>
    <w:rsid w:val="00CF6868"/>
    <w:rsid w:val="00D020C8"/>
    <w:rsid w:val="00D13AA6"/>
    <w:rsid w:val="00D47642"/>
    <w:rsid w:val="00D50C5F"/>
    <w:rsid w:val="00D83E64"/>
    <w:rsid w:val="00D8614B"/>
    <w:rsid w:val="00D933DC"/>
    <w:rsid w:val="00D955F6"/>
    <w:rsid w:val="00DA40DF"/>
    <w:rsid w:val="00DC2C2C"/>
    <w:rsid w:val="00DD2A50"/>
    <w:rsid w:val="00DE1CD2"/>
    <w:rsid w:val="00DF13E1"/>
    <w:rsid w:val="00DF2648"/>
    <w:rsid w:val="00E018F1"/>
    <w:rsid w:val="00E067C4"/>
    <w:rsid w:val="00E33798"/>
    <w:rsid w:val="00E40C80"/>
    <w:rsid w:val="00E66F3C"/>
    <w:rsid w:val="00E76144"/>
    <w:rsid w:val="00E8152B"/>
    <w:rsid w:val="00E9072C"/>
    <w:rsid w:val="00E943C5"/>
    <w:rsid w:val="00EA205E"/>
    <w:rsid w:val="00EA4AC2"/>
    <w:rsid w:val="00EB537C"/>
    <w:rsid w:val="00EC09C6"/>
    <w:rsid w:val="00EC2EA0"/>
    <w:rsid w:val="00EC4004"/>
    <w:rsid w:val="00ED3532"/>
    <w:rsid w:val="00EE2D57"/>
    <w:rsid w:val="00EE3BFE"/>
    <w:rsid w:val="00EE4990"/>
    <w:rsid w:val="00EE4E75"/>
    <w:rsid w:val="00F16614"/>
    <w:rsid w:val="00F3331A"/>
    <w:rsid w:val="00F43EB5"/>
    <w:rsid w:val="00F455F7"/>
    <w:rsid w:val="00F46724"/>
    <w:rsid w:val="00F85AB1"/>
    <w:rsid w:val="00F85C6C"/>
    <w:rsid w:val="00F9537C"/>
    <w:rsid w:val="00F95727"/>
    <w:rsid w:val="00FA0287"/>
    <w:rsid w:val="00FD2F7F"/>
    <w:rsid w:val="00FD4429"/>
    <w:rsid w:val="00FE3D79"/>
    <w:rsid w:val="00FE65A0"/>
    <w:rsid w:val="00FF1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51F2"/>
    <w:pPr>
      <w:pBdr>
        <w:top w:val="nil"/>
        <w:left w:val="nil"/>
        <w:bottom w:val="nil"/>
        <w:right w:val="nil"/>
        <w:between w:val="nil"/>
        <w:bar w:val="nil"/>
      </w:pBdr>
    </w:pPr>
    <w:rPr>
      <w:rFonts w:ascii="Calibri" w:eastAsia="Arial Unicode MS" w:hAnsi="Calibri"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BE"/>
    <w:pPr>
      <w:ind w:left="720"/>
      <w:contextualSpacing/>
    </w:pPr>
  </w:style>
  <w:style w:type="table" w:styleId="TableGrid">
    <w:name w:val="Table Grid"/>
    <w:basedOn w:val="TableNormal"/>
    <w:uiPriority w:val="59"/>
    <w:rsid w:val="006A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CD2"/>
    <w:pPr>
      <w:tabs>
        <w:tab w:val="center" w:pos="4680"/>
        <w:tab w:val="right" w:pos="9360"/>
      </w:tabs>
    </w:pPr>
  </w:style>
  <w:style w:type="character" w:customStyle="1" w:styleId="HeaderChar">
    <w:name w:val="Header Char"/>
    <w:basedOn w:val="DefaultParagraphFont"/>
    <w:link w:val="Header"/>
    <w:uiPriority w:val="99"/>
    <w:rsid w:val="00563CD2"/>
    <w:rPr>
      <w:rFonts w:ascii="Calibri" w:eastAsia="Arial Unicode MS" w:hAnsi="Calibri" w:cs="Times New Roman"/>
      <w:bdr w:val="nil"/>
    </w:rPr>
  </w:style>
  <w:style w:type="paragraph" w:styleId="Footer">
    <w:name w:val="footer"/>
    <w:basedOn w:val="Normal"/>
    <w:link w:val="FooterChar"/>
    <w:uiPriority w:val="99"/>
    <w:unhideWhenUsed/>
    <w:rsid w:val="00563CD2"/>
    <w:pPr>
      <w:tabs>
        <w:tab w:val="center" w:pos="4680"/>
        <w:tab w:val="right" w:pos="9360"/>
      </w:tabs>
    </w:pPr>
  </w:style>
  <w:style w:type="character" w:customStyle="1" w:styleId="FooterChar">
    <w:name w:val="Footer Char"/>
    <w:basedOn w:val="DefaultParagraphFont"/>
    <w:link w:val="Footer"/>
    <w:uiPriority w:val="99"/>
    <w:rsid w:val="00563CD2"/>
    <w:rPr>
      <w:rFonts w:ascii="Calibri" w:eastAsia="Arial Unicode MS" w:hAnsi="Calibri" w:cs="Times New Roman"/>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8</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wbalser</cp:lastModifiedBy>
  <cp:revision>29</cp:revision>
  <cp:lastPrinted>2018-09-26T19:21:00Z</cp:lastPrinted>
  <dcterms:created xsi:type="dcterms:W3CDTF">2018-09-07T15:59:00Z</dcterms:created>
  <dcterms:modified xsi:type="dcterms:W3CDTF">2018-09-27T19:03:00Z</dcterms:modified>
</cp:coreProperties>
</file>